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B52C" w14:textId="77777777" w:rsidR="00155B6C" w:rsidRDefault="00155B6C" w:rsidP="00155B6C">
      <w:pPr>
        <w:spacing w:after="0" w:line="240" w:lineRule="auto"/>
        <w:rPr>
          <w:rFonts w:ascii="Bookman Old Style" w:hAnsi="Bookman Old Style"/>
          <w:b/>
          <w:bCs/>
          <w:sz w:val="28"/>
          <w:szCs w:val="28"/>
          <w:lang w:val="el-GR"/>
        </w:rPr>
      </w:pPr>
      <w:r>
        <w:rPr>
          <w:rFonts w:ascii="Bookman Old Style" w:hAnsi="Bookman Old Style"/>
          <w:b/>
          <w:bCs/>
          <w:sz w:val="28"/>
          <w:szCs w:val="28"/>
          <w:lang w:val="el-GR"/>
        </w:rPr>
        <w:t>ΑΝΩΤΑΤΟ ΣΥΝΤΑΓΜΑΤΙΚΟ ΔΙΚΑΣΤΗΡΙΟ ΚΥΠΡΟΥ</w:t>
      </w:r>
    </w:p>
    <w:p w14:paraId="25382424" w14:textId="77777777" w:rsidR="00155B6C" w:rsidRDefault="00155B6C" w:rsidP="00155B6C">
      <w:pPr>
        <w:spacing w:after="0" w:line="240" w:lineRule="auto"/>
        <w:rPr>
          <w:rFonts w:ascii="Bookman Old Style" w:hAnsi="Bookman Old Style"/>
          <w:sz w:val="28"/>
          <w:szCs w:val="28"/>
          <w:lang w:val="el-GR"/>
        </w:rPr>
      </w:pPr>
      <w:r>
        <w:rPr>
          <w:rFonts w:ascii="Bookman Old Style" w:hAnsi="Bookman Old Style"/>
          <w:b/>
          <w:bCs/>
          <w:sz w:val="28"/>
          <w:szCs w:val="28"/>
          <w:lang w:val="el-GR"/>
        </w:rPr>
        <w:t>ΔΕΥΤΕΡΟΒΑΘΜΙΑ ΔΙΚΑΙΟΔΟΣΙΑ</w:t>
      </w:r>
    </w:p>
    <w:p w14:paraId="75CF33AB" w14:textId="77777777" w:rsidR="00155B6C" w:rsidRDefault="00155B6C" w:rsidP="00155B6C">
      <w:pPr>
        <w:rPr>
          <w:rFonts w:ascii="Bookman Old Style" w:hAnsi="Bookman Old Style"/>
          <w:sz w:val="28"/>
          <w:szCs w:val="28"/>
          <w:lang w:val="el-GR"/>
        </w:rPr>
      </w:pPr>
    </w:p>
    <w:p w14:paraId="28FE28F9" w14:textId="77777777" w:rsidR="00155B6C" w:rsidRPr="00F265DE" w:rsidRDefault="00155B6C" w:rsidP="00155B6C">
      <w:pPr>
        <w:spacing w:line="240" w:lineRule="auto"/>
        <w:jc w:val="both"/>
        <w:rPr>
          <w:rFonts w:ascii="Bookman Old Style" w:hAnsi="Bookman Old Style"/>
          <w:i/>
          <w:iCs/>
          <w:sz w:val="28"/>
          <w:szCs w:val="28"/>
          <w:lang w:val="el-GR"/>
        </w:rPr>
      </w:pPr>
      <w:r w:rsidRPr="00F265DE">
        <w:rPr>
          <w:rFonts w:ascii="Bookman Old Style" w:hAnsi="Bookman Old Style"/>
          <w:i/>
          <w:iCs/>
          <w:sz w:val="28"/>
          <w:szCs w:val="28"/>
          <w:lang w:val="el-GR"/>
        </w:rPr>
        <w:t>(Άρθρο 23(3)(β)(</w:t>
      </w:r>
      <w:r w:rsidRPr="00F265DE">
        <w:rPr>
          <w:rFonts w:ascii="Bookman Old Style" w:hAnsi="Bookman Old Style"/>
          <w:i/>
          <w:iCs/>
          <w:sz w:val="28"/>
          <w:szCs w:val="28"/>
          <w:lang w:val="en-US"/>
        </w:rPr>
        <w:t>i</w:t>
      </w:r>
      <w:r w:rsidRPr="00F265DE">
        <w:rPr>
          <w:rFonts w:ascii="Bookman Old Style" w:hAnsi="Bookman Old Style"/>
          <w:i/>
          <w:iCs/>
          <w:sz w:val="28"/>
          <w:szCs w:val="28"/>
          <w:lang w:val="el-GR"/>
        </w:rPr>
        <w:t>) του Ν.33/64 – Μεταβατικές Διατάξεις)</w:t>
      </w:r>
    </w:p>
    <w:p w14:paraId="1866AD83" w14:textId="77777777" w:rsidR="00155B6C" w:rsidRDefault="00155B6C" w:rsidP="00155B6C">
      <w:pPr>
        <w:spacing w:line="240" w:lineRule="auto"/>
        <w:jc w:val="right"/>
        <w:rPr>
          <w:rFonts w:ascii="Bookman Old Style" w:hAnsi="Bookman Old Style"/>
          <w:i/>
          <w:iCs/>
          <w:sz w:val="28"/>
          <w:szCs w:val="28"/>
          <w:u w:val="single"/>
          <w:lang w:val="el-GR"/>
        </w:rPr>
      </w:pPr>
    </w:p>
    <w:p w14:paraId="361B2693" w14:textId="5FA34744" w:rsidR="00155B6C" w:rsidRDefault="00155B6C" w:rsidP="00155B6C">
      <w:pPr>
        <w:spacing w:line="240" w:lineRule="auto"/>
        <w:jc w:val="right"/>
        <w:rPr>
          <w:rFonts w:ascii="Bookman Old Style" w:hAnsi="Bookman Old Style"/>
          <w:i/>
          <w:iCs/>
          <w:sz w:val="28"/>
          <w:szCs w:val="28"/>
          <w:u w:val="single"/>
          <w:lang w:val="el-GR"/>
        </w:rPr>
      </w:pPr>
      <w:r>
        <w:rPr>
          <w:rFonts w:ascii="Bookman Old Style" w:hAnsi="Bookman Old Style"/>
          <w:i/>
          <w:iCs/>
          <w:sz w:val="28"/>
          <w:szCs w:val="28"/>
          <w:u w:val="single"/>
          <w:lang w:val="el-GR"/>
        </w:rPr>
        <w:t>Έφεση κατά απόφασης Διοικητικού Δικαστηρίου Αρ.</w:t>
      </w:r>
      <w:r w:rsidR="00D755CF">
        <w:rPr>
          <w:rFonts w:ascii="Bookman Old Style" w:hAnsi="Bookman Old Style"/>
          <w:i/>
          <w:iCs/>
          <w:sz w:val="28"/>
          <w:szCs w:val="28"/>
          <w:u w:val="single"/>
          <w:lang w:val="el-GR"/>
        </w:rPr>
        <w:t>64</w:t>
      </w:r>
      <w:r>
        <w:rPr>
          <w:rFonts w:ascii="Bookman Old Style" w:hAnsi="Bookman Old Style"/>
          <w:i/>
          <w:iCs/>
          <w:sz w:val="28"/>
          <w:szCs w:val="28"/>
          <w:u w:val="single"/>
          <w:lang w:val="el-GR"/>
        </w:rPr>
        <w:t>/2017</w:t>
      </w:r>
    </w:p>
    <w:p w14:paraId="0478400C" w14:textId="1458C824" w:rsidR="00F51BF1" w:rsidRPr="00F51BF1" w:rsidRDefault="00F51BF1" w:rsidP="00155B6C">
      <w:pPr>
        <w:spacing w:line="240" w:lineRule="auto"/>
        <w:jc w:val="right"/>
        <w:rPr>
          <w:rFonts w:ascii="Bookman Old Style" w:hAnsi="Bookman Old Style"/>
          <w:i/>
          <w:iCs/>
          <w:sz w:val="28"/>
          <w:szCs w:val="28"/>
          <w:u w:val="single"/>
          <w:lang w:val="el-GR"/>
        </w:rPr>
      </w:pPr>
      <w:r w:rsidRPr="00B71B76">
        <w:rPr>
          <w:rFonts w:ascii="Bookman Old Style" w:hAnsi="Bookman Old Style"/>
          <w:i/>
          <w:iCs/>
          <w:sz w:val="28"/>
          <w:szCs w:val="28"/>
          <w:u w:val="single"/>
          <w:lang w:val="el-GR"/>
        </w:rPr>
        <w:t>(</w:t>
      </w:r>
      <w:r>
        <w:rPr>
          <w:rFonts w:ascii="Bookman Old Style" w:hAnsi="Bookman Old Style"/>
          <w:i/>
          <w:iCs/>
          <w:sz w:val="28"/>
          <w:szCs w:val="28"/>
          <w:u w:val="single"/>
          <w:lang w:val="en-US"/>
        </w:rPr>
        <w:t>Y</w:t>
      </w:r>
      <w:r>
        <w:rPr>
          <w:rFonts w:ascii="Bookman Old Style" w:hAnsi="Bookman Old Style"/>
          <w:i/>
          <w:iCs/>
          <w:sz w:val="28"/>
          <w:szCs w:val="28"/>
          <w:u w:val="single"/>
          <w:lang w:val="el-GR"/>
        </w:rPr>
        <w:t>ποθ.αρ.650/2012)</w:t>
      </w:r>
    </w:p>
    <w:p w14:paraId="4CC41267" w14:textId="77777777" w:rsidR="009327FF" w:rsidRPr="009327FF" w:rsidRDefault="009327FF" w:rsidP="009327FF">
      <w:pPr>
        <w:jc w:val="right"/>
        <w:rPr>
          <w:rFonts w:ascii="Bookman Old Style" w:hAnsi="Bookman Old Style"/>
          <w:i/>
          <w:iCs/>
          <w:sz w:val="28"/>
          <w:szCs w:val="28"/>
          <w:lang w:val="el-GR"/>
        </w:rPr>
      </w:pPr>
    </w:p>
    <w:p w14:paraId="025BE829" w14:textId="23BF698B" w:rsidR="00155B6C" w:rsidRDefault="00F72801" w:rsidP="00F72801">
      <w:pPr>
        <w:jc w:val="center"/>
        <w:rPr>
          <w:rFonts w:ascii="Bookman Old Style" w:hAnsi="Bookman Old Style"/>
          <w:sz w:val="28"/>
          <w:szCs w:val="28"/>
          <w:lang w:val="el-GR"/>
        </w:rPr>
      </w:pPr>
      <w:r>
        <w:rPr>
          <w:rFonts w:ascii="Bookman Old Style" w:hAnsi="Bookman Old Style"/>
          <w:sz w:val="28"/>
          <w:szCs w:val="28"/>
          <w:lang w:val="el-GR"/>
        </w:rPr>
        <w:t>7 Νοεμβρίου</w:t>
      </w:r>
      <w:r w:rsidR="00155B6C">
        <w:rPr>
          <w:rFonts w:ascii="Bookman Old Style" w:hAnsi="Bookman Old Style"/>
          <w:sz w:val="28"/>
          <w:szCs w:val="28"/>
          <w:lang w:val="el-GR"/>
        </w:rPr>
        <w:t>, 2023</w:t>
      </w:r>
    </w:p>
    <w:p w14:paraId="1AE615A8" w14:textId="77777777" w:rsidR="00155B6C" w:rsidRDefault="00155B6C" w:rsidP="00155B6C">
      <w:pPr>
        <w:jc w:val="center"/>
        <w:rPr>
          <w:rFonts w:ascii="Bookman Old Style" w:hAnsi="Bookman Old Style"/>
          <w:sz w:val="28"/>
          <w:szCs w:val="28"/>
          <w:lang w:val="el-GR"/>
        </w:rPr>
      </w:pPr>
    </w:p>
    <w:p w14:paraId="07D9A0AF" w14:textId="77777777" w:rsidR="00155B6C" w:rsidRDefault="00155B6C" w:rsidP="00155B6C">
      <w:pPr>
        <w:jc w:val="center"/>
        <w:rPr>
          <w:rFonts w:ascii="Bookman Old Style" w:hAnsi="Bookman Old Style"/>
          <w:sz w:val="28"/>
          <w:szCs w:val="28"/>
          <w:lang w:val="el-GR"/>
        </w:rPr>
      </w:pPr>
      <w:r>
        <w:rPr>
          <w:rFonts w:ascii="Bookman Old Style" w:hAnsi="Bookman Old Style"/>
          <w:sz w:val="28"/>
          <w:szCs w:val="28"/>
          <w:lang w:val="el-GR"/>
        </w:rPr>
        <w:t>[Τ. ΨΑΡΑ-ΜΙΛΤΙΑΔΟΥ, ΣΤ. ΧΑΤΖΗΓΙΑΝΝΗ, Η. ΓΕΩΡΓΙΟΥ, Δ/ΣΤΕΣ]</w:t>
      </w:r>
    </w:p>
    <w:p w14:paraId="42F60B1A" w14:textId="77777777" w:rsidR="00155B6C" w:rsidRDefault="00155B6C" w:rsidP="00155B6C">
      <w:pPr>
        <w:rPr>
          <w:rFonts w:ascii="Bookman Old Style" w:hAnsi="Bookman Old Style"/>
          <w:sz w:val="28"/>
          <w:szCs w:val="28"/>
          <w:lang w:val="el-GR"/>
        </w:rPr>
      </w:pPr>
    </w:p>
    <w:p w14:paraId="7126DCE9" w14:textId="77777777" w:rsidR="00D755CF" w:rsidRPr="00F51BF1" w:rsidRDefault="00D755CF" w:rsidP="00155B6C">
      <w:pPr>
        <w:pStyle w:val="ListParagraph"/>
        <w:jc w:val="center"/>
        <w:rPr>
          <w:rFonts w:ascii="Bookman Old Style" w:hAnsi="Bookman Old Style"/>
          <w:i/>
          <w:iCs/>
          <w:sz w:val="28"/>
          <w:szCs w:val="28"/>
          <w:lang w:val="el-GR"/>
        </w:rPr>
      </w:pPr>
      <w:r>
        <w:rPr>
          <w:rFonts w:ascii="Bookman Old Style" w:hAnsi="Bookman Old Style"/>
          <w:i/>
          <w:iCs/>
          <w:sz w:val="28"/>
          <w:szCs w:val="28"/>
          <w:lang w:val="en-US"/>
        </w:rPr>
        <w:t>GUO</w:t>
      </w:r>
      <w:r w:rsidRPr="00F51BF1">
        <w:rPr>
          <w:rFonts w:ascii="Bookman Old Style" w:hAnsi="Bookman Old Style"/>
          <w:i/>
          <w:iCs/>
          <w:sz w:val="28"/>
          <w:szCs w:val="28"/>
          <w:lang w:val="el-GR"/>
        </w:rPr>
        <w:t xml:space="preserve">  </w:t>
      </w:r>
      <w:r>
        <w:rPr>
          <w:rFonts w:ascii="Bookman Old Style" w:hAnsi="Bookman Old Style"/>
          <w:i/>
          <w:iCs/>
          <w:sz w:val="28"/>
          <w:szCs w:val="28"/>
          <w:lang w:val="en-US"/>
        </w:rPr>
        <w:t>SHUYING</w:t>
      </w:r>
      <w:r w:rsidRPr="00F51BF1">
        <w:rPr>
          <w:rFonts w:ascii="Bookman Old Style" w:hAnsi="Bookman Old Style"/>
          <w:i/>
          <w:iCs/>
          <w:sz w:val="28"/>
          <w:szCs w:val="28"/>
          <w:lang w:val="el-GR"/>
        </w:rPr>
        <w:t xml:space="preserve"> </w:t>
      </w:r>
    </w:p>
    <w:p w14:paraId="67247FA8" w14:textId="3A80796C" w:rsidR="00155B6C" w:rsidRDefault="00155B6C" w:rsidP="00155B6C">
      <w:pPr>
        <w:ind w:left="5040"/>
        <w:jc w:val="right"/>
        <w:rPr>
          <w:rFonts w:ascii="Bookman Old Style" w:hAnsi="Bookman Old Style"/>
          <w:i/>
          <w:iCs/>
          <w:sz w:val="28"/>
          <w:szCs w:val="28"/>
          <w:u w:val="single"/>
          <w:lang w:val="el-GR"/>
        </w:rPr>
      </w:pPr>
      <w:proofErr w:type="spellStart"/>
      <w:r>
        <w:rPr>
          <w:rFonts w:ascii="Bookman Old Style" w:hAnsi="Bookman Old Style"/>
          <w:i/>
          <w:iCs/>
          <w:sz w:val="28"/>
          <w:szCs w:val="28"/>
          <w:u w:val="single"/>
          <w:lang w:val="el-GR"/>
        </w:rPr>
        <w:t>Εφεσεί</w:t>
      </w:r>
      <w:proofErr w:type="spellEnd"/>
      <w:r w:rsidR="00D755CF">
        <w:rPr>
          <w:rFonts w:ascii="Bookman Old Style" w:hAnsi="Bookman Old Style"/>
          <w:i/>
          <w:iCs/>
          <w:sz w:val="28"/>
          <w:szCs w:val="28"/>
          <w:u w:val="single"/>
          <w:lang w:val="en-US"/>
        </w:rPr>
        <w:t>o</w:t>
      </w:r>
      <w:proofErr w:type="spellStart"/>
      <w:r w:rsidR="00D755CF">
        <w:rPr>
          <w:rFonts w:ascii="Bookman Old Style" w:hAnsi="Bookman Old Style"/>
          <w:i/>
          <w:iCs/>
          <w:sz w:val="28"/>
          <w:szCs w:val="28"/>
          <w:u w:val="single"/>
          <w:lang w:val="el-GR"/>
        </w:rPr>
        <w:t>υσα</w:t>
      </w:r>
      <w:proofErr w:type="spellEnd"/>
    </w:p>
    <w:p w14:paraId="7E423196" w14:textId="77777777" w:rsidR="00155B6C" w:rsidRDefault="00155B6C" w:rsidP="00155B6C">
      <w:pPr>
        <w:jc w:val="center"/>
        <w:rPr>
          <w:rFonts w:ascii="Bookman Old Style" w:hAnsi="Bookman Old Style"/>
          <w:sz w:val="28"/>
          <w:szCs w:val="28"/>
          <w:lang w:val="el-GR"/>
        </w:rPr>
      </w:pPr>
      <w:r>
        <w:rPr>
          <w:rFonts w:ascii="Bookman Old Style" w:hAnsi="Bookman Old Style"/>
          <w:sz w:val="28"/>
          <w:szCs w:val="28"/>
          <w:lang w:val="el-GR"/>
        </w:rPr>
        <w:t>και</w:t>
      </w:r>
    </w:p>
    <w:p w14:paraId="719E2219" w14:textId="77777777" w:rsidR="00D755CF" w:rsidRDefault="00155B6C" w:rsidP="00155B6C">
      <w:pPr>
        <w:jc w:val="center"/>
        <w:rPr>
          <w:rFonts w:ascii="Bookman Old Style" w:hAnsi="Bookman Old Style"/>
          <w:i/>
          <w:iCs/>
          <w:sz w:val="28"/>
          <w:szCs w:val="28"/>
          <w:lang w:val="el-GR"/>
        </w:rPr>
      </w:pPr>
      <w:r>
        <w:rPr>
          <w:rFonts w:ascii="Bookman Old Style" w:hAnsi="Bookman Old Style"/>
          <w:sz w:val="28"/>
          <w:szCs w:val="28"/>
          <w:lang w:val="el-GR"/>
        </w:rPr>
        <w:t xml:space="preserve">     </w:t>
      </w:r>
      <w:r>
        <w:rPr>
          <w:rFonts w:ascii="Bookman Old Style" w:hAnsi="Bookman Old Style"/>
          <w:i/>
          <w:iCs/>
          <w:sz w:val="28"/>
          <w:szCs w:val="28"/>
          <w:lang w:val="el-GR"/>
        </w:rPr>
        <w:t xml:space="preserve">ΚΥΠΡΙΑΚΗΣ ΔΗΜΟΚΡΑΤΙΑΣ ΜΕΣΩ ΥΠΟΥΡΓΟΥ </w:t>
      </w:r>
      <w:r w:rsidR="00D755CF">
        <w:rPr>
          <w:rFonts w:ascii="Bookman Old Style" w:hAnsi="Bookman Old Style"/>
          <w:i/>
          <w:iCs/>
          <w:sz w:val="28"/>
          <w:szCs w:val="28"/>
          <w:lang w:val="el-GR"/>
        </w:rPr>
        <w:t>ΕΣΩΤΕΡΙΚΩΝ</w:t>
      </w:r>
    </w:p>
    <w:p w14:paraId="4766AAC7" w14:textId="2D02D250" w:rsidR="00155B6C" w:rsidRDefault="00155B6C" w:rsidP="00155B6C">
      <w:pPr>
        <w:jc w:val="right"/>
        <w:rPr>
          <w:rFonts w:ascii="Bookman Old Style" w:hAnsi="Bookman Old Style"/>
          <w:i/>
          <w:iCs/>
          <w:sz w:val="28"/>
          <w:szCs w:val="28"/>
          <w:u w:val="single"/>
          <w:lang w:val="el-GR"/>
        </w:rPr>
      </w:pPr>
      <w:r>
        <w:rPr>
          <w:rFonts w:ascii="Bookman Old Style" w:hAnsi="Bookman Old Style"/>
          <w:i/>
          <w:iCs/>
          <w:sz w:val="28"/>
          <w:szCs w:val="28"/>
          <w:u w:val="single"/>
          <w:lang w:val="el-GR"/>
        </w:rPr>
        <w:t>Εφεσίβλητ</w:t>
      </w:r>
      <w:r w:rsidR="00E95FFE">
        <w:rPr>
          <w:rFonts w:ascii="Bookman Old Style" w:hAnsi="Bookman Old Style"/>
          <w:i/>
          <w:iCs/>
          <w:sz w:val="28"/>
          <w:szCs w:val="28"/>
          <w:u w:val="single"/>
          <w:lang w:val="el-GR"/>
        </w:rPr>
        <w:t>η</w:t>
      </w:r>
      <w:r w:rsidR="00F51BF1">
        <w:rPr>
          <w:rFonts w:ascii="Bookman Old Style" w:hAnsi="Bookman Old Style"/>
          <w:i/>
          <w:iCs/>
          <w:sz w:val="28"/>
          <w:szCs w:val="28"/>
          <w:u w:val="single"/>
          <w:lang w:val="el-GR"/>
        </w:rPr>
        <w:t>ς</w:t>
      </w:r>
    </w:p>
    <w:p w14:paraId="48B269B6" w14:textId="77777777" w:rsidR="00155B6C" w:rsidRDefault="00155B6C" w:rsidP="00155B6C">
      <w:pPr>
        <w:jc w:val="center"/>
        <w:rPr>
          <w:rFonts w:ascii="Bookman Old Style" w:hAnsi="Bookman Old Style"/>
          <w:sz w:val="28"/>
          <w:szCs w:val="28"/>
          <w:lang w:val="el-GR"/>
        </w:rPr>
      </w:pPr>
      <w:r>
        <w:rPr>
          <w:rFonts w:ascii="Bookman Old Style" w:hAnsi="Bookman Old Style"/>
          <w:sz w:val="28"/>
          <w:szCs w:val="28"/>
          <w:lang w:val="el-GR"/>
        </w:rPr>
        <w:t>------------------------</w:t>
      </w:r>
    </w:p>
    <w:p w14:paraId="7F8E47A6" w14:textId="409C6BE4" w:rsidR="00155B6C" w:rsidRPr="00F265DE" w:rsidRDefault="00D755CF" w:rsidP="00155B6C">
      <w:pPr>
        <w:jc w:val="both"/>
        <w:rPr>
          <w:rFonts w:ascii="Bookman Old Style" w:hAnsi="Bookman Old Style"/>
          <w:sz w:val="28"/>
          <w:szCs w:val="28"/>
          <w:lang w:val="el-GR"/>
        </w:rPr>
      </w:pPr>
      <w:proofErr w:type="spellStart"/>
      <w:r>
        <w:rPr>
          <w:rFonts w:ascii="Bookman Old Style" w:hAnsi="Bookman Old Style"/>
          <w:i/>
          <w:iCs/>
          <w:sz w:val="28"/>
          <w:szCs w:val="28"/>
          <w:lang w:val="el-GR"/>
        </w:rPr>
        <w:t>Νικ</w:t>
      </w:r>
      <w:proofErr w:type="spellEnd"/>
      <w:r>
        <w:rPr>
          <w:rFonts w:ascii="Bookman Old Style" w:hAnsi="Bookman Old Style"/>
          <w:i/>
          <w:iCs/>
          <w:sz w:val="28"/>
          <w:szCs w:val="28"/>
          <w:lang w:val="el-GR"/>
        </w:rPr>
        <w:t>. Χαραλαμπίδου,</w:t>
      </w:r>
      <w:r w:rsidR="00F51BF1">
        <w:rPr>
          <w:rFonts w:ascii="Bookman Old Style" w:hAnsi="Bookman Old Style"/>
          <w:i/>
          <w:iCs/>
          <w:sz w:val="28"/>
          <w:szCs w:val="28"/>
          <w:lang w:val="el-GR"/>
        </w:rPr>
        <w:t xml:space="preserve"> (κα),</w:t>
      </w:r>
      <w:r>
        <w:rPr>
          <w:rFonts w:ascii="Bookman Old Style" w:hAnsi="Bookman Old Style"/>
          <w:i/>
          <w:iCs/>
          <w:sz w:val="28"/>
          <w:szCs w:val="28"/>
          <w:lang w:val="el-GR"/>
        </w:rPr>
        <w:t xml:space="preserve"> </w:t>
      </w:r>
      <w:r w:rsidR="00E95FFE">
        <w:rPr>
          <w:rFonts w:ascii="Bookman Old Style" w:hAnsi="Bookman Old Style"/>
          <w:sz w:val="28"/>
          <w:szCs w:val="28"/>
          <w:lang w:val="el-GR"/>
        </w:rPr>
        <w:t xml:space="preserve">για Νικολέττα Χαραλαμπίδου ΔΕΠΕ, </w:t>
      </w:r>
      <w:r w:rsidR="00155B6C" w:rsidRPr="00F265DE">
        <w:rPr>
          <w:rFonts w:ascii="Bookman Old Style" w:hAnsi="Bookman Old Style"/>
          <w:sz w:val="28"/>
          <w:szCs w:val="28"/>
          <w:lang w:val="el-GR"/>
        </w:rPr>
        <w:t>για Εφεσεί</w:t>
      </w:r>
      <w:r w:rsidR="009327FF" w:rsidRPr="00F265DE">
        <w:rPr>
          <w:rFonts w:ascii="Bookman Old Style" w:hAnsi="Bookman Old Style"/>
          <w:sz w:val="28"/>
          <w:szCs w:val="28"/>
          <w:lang w:val="el-GR"/>
        </w:rPr>
        <w:t>ο</w:t>
      </w:r>
      <w:r w:rsidRPr="00F265DE">
        <w:rPr>
          <w:rFonts w:ascii="Bookman Old Style" w:hAnsi="Bookman Old Style"/>
          <w:sz w:val="28"/>
          <w:szCs w:val="28"/>
          <w:lang w:val="el-GR"/>
        </w:rPr>
        <w:t>υσ</w:t>
      </w:r>
      <w:r w:rsidR="009327FF" w:rsidRPr="00F265DE">
        <w:rPr>
          <w:rFonts w:ascii="Bookman Old Style" w:hAnsi="Bookman Old Style"/>
          <w:sz w:val="28"/>
          <w:szCs w:val="28"/>
          <w:lang w:val="el-GR"/>
        </w:rPr>
        <w:t>α</w:t>
      </w:r>
    </w:p>
    <w:p w14:paraId="105FB806" w14:textId="4D123C66" w:rsidR="00155B6C" w:rsidRPr="00F265DE" w:rsidRDefault="00155B6C" w:rsidP="00155B6C">
      <w:pPr>
        <w:jc w:val="both"/>
        <w:rPr>
          <w:rFonts w:ascii="Bookman Old Style" w:hAnsi="Bookman Old Style"/>
          <w:sz w:val="28"/>
          <w:szCs w:val="28"/>
          <w:lang w:val="el-GR"/>
        </w:rPr>
      </w:pPr>
      <w:r>
        <w:rPr>
          <w:rFonts w:ascii="Bookman Old Style" w:hAnsi="Bookman Old Style"/>
          <w:i/>
          <w:iCs/>
          <w:sz w:val="28"/>
          <w:szCs w:val="28"/>
          <w:lang w:val="el-GR"/>
        </w:rPr>
        <w:t xml:space="preserve">Γ. </w:t>
      </w:r>
      <w:proofErr w:type="spellStart"/>
      <w:r>
        <w:rPr>
          <w:rFonts w:ascii="Bookman Old Style" w:hAnsi="Bookman Old Style"/>
          <w:i/>
          <w:iCs/>
          <w:sz w:val="28"/>
          <w:szCs w:val="28"/>
          <w:lang w:val="el-GR"/>
        </w:rPr>
        <w:t>Χατζηχάννα</w:t>
      </w:r>
      <w:proofErr w:type="spellEnd"/>
      <w:r>
        <w:rPr>
          <w:rFonts w:ascii="Bookman Old Style" w:hAnsi="Bookman Old Style"/>
          <w:i/>
          <w:iCs/>
          <w:sz w:val="28"/>
          <w:szCs w:val="28"/>
          <w:lang w:val="el-GR"/>
        </w:rPr>
        <w:t xml:space="preserve"> (κα), </w:t>
      </w:r>
      <w:r w:rsidRPr="00F265DE">
        <w:rPr>
          <w:rFonts w:ascii="Bookman Old Style" w:hAnsi="Bookman Old Style"/>
          <w:sz w:val="28"/>
          <w:szCs w:val="28"/>
          <w:lang w:val="el-GR"/>
        </w:rPr>
        <w:t>Εισαγγελέας της Δημοκρατίας,</w:t>
      </w:r>
      <w:r>
        <w:rPr>
          <w:rFonts w:ascii="Bookman Old Style" w:hAnsi="Bookman Old Style"/>
          <w:i/>
          <w:iCs/>
          <w:sz w:val="28"/>
          <w:szCs w:val="28"/>
          <w:lang w:val="el-GR"/>
        </w:rPr>
        <w:t xml:space="preserve"> </w:t>
      </w:r>
      <w:r w:rsidRPr="00F265DE">
        <w:rPr>
          <w:rFonts w:ascii="Bookman Old Style" w:hAnsi="Bookman Old Style"/>
          <w:sz w:val="28"/>
          <w:szCs w:val="28"/>
          <w:lang w:val="el-GR"/>
        </w:rPr>
        <w:t>εκ μέρους του Γενικού Εισαγγελέα της Δημοκρατίας, για Εφεσίβλητ</w:t>
      </w:r>
      <w:r w:rsidR="00E95FFE" w:rsidRPr="00F265DE">
        <w:rPr>
          <w:rFonts w:ascii="Bookman Old Style" w:hAnsi="Bookman Old Style"/>
          <w:sz w:val="28"/>
          <w:szCs w:val="28"/>
          <w:lang w:val="el-GR"/>
        </w:rPr>
        <w:t>η</w:t>
      </w:r>
    </w:p>
    <w:p w14:paraId="43237673" w14:textId="77777777" w:rsidR="00155B6C" w:rsidRDefault="00155B6C" w:rsidP="00155B6C">
      <w:pPr>
        <w:rPr>
          <w:rFonts w:ascii="Bookman Old Style" w:hAnsi="Bookman Old Style"/>
          <w:i/>
          <w:iCs/>
          <w:sz w:val="28"/>
          <w:szCs w:val="28"/>
          <w:lang w:val="el-GR"/>
        </w:rPr>
      </w:pPr>
      <w:r>
        <w:rPr>
          <w:rFonts w:ascii="Bookman Old Style" w:hAnsi="Bookman Old Style"/>
          <w:i/>
          <w:iCs/>
          <w:sz w:val="28"/>
          <w:szCs w:val="28"/>
          <w:lang w:val="el-GR"/>
        </w:rPr>
        <w:tab/>
      </w:r>
      <w:r>
        <w:rPr>
          <w:rFonts w:ascii="Bookman Old Style" w:hAnsi="Bookman Old Style"/>
          <w:i/>
          <w:iCs/>
          <w:sz w:val="28"/>
          <w:szCs w:val="28"/>
          <w:lang w:val="el-GR"/>
        </w:rPr>
        <w:tab/>
      </w:r>
      <w:r>
        <w:rPr>
          <w:rFonts w:ascii="Bookman Old Style" w:hAnsi="Bookman Old Style"/>
          <w:i/>
          <w:iCs/>
          <w:sz w:val="28"/>
          <w:szCs w:val="28"/>
          <w:lang w:val="el-GR"/>
        </w:rPr>
        <w:tab/>
        <w:t xml:space="preserve">   </w:t>
      </w:r>
    </w:p>
    <w:p w14:paraId="4284036D" w14:textId="77777777" w:rsidR="00155B6C" w:rsidRDefault="00155B6C" w:rsidP="00155B6C">
      <w:pPr>
        <w:jc w:val="center"/>
        <w:rPr>
          <w:rFonts w:ascii="Bookman Old Style" w:hAnsi="Bookman Old Style"/>
          <w:i/>
          <w:iCs/>
          <w:sz w:val="28"/>
          <w:szCs w:val="28"/>
          <w:lang w:val="el-GR"/>
        </w:rPr>
      </w:pPr>
      <w:r>
        <w:rPr>
          <w:rFonts w:ascii="Bookman Old Style" w:hAnsi="Bookman Old Style"/>
          <w:i/>
          <w:iCs/>
          <w:sz w:val="28"/>
          <w:szCs w:val="28"/>
          <w:lang w:val="el-GR"/>
        </w:rPr>
        <w:t>--------------------</w:t>
      </w:r>
    </w:p>
    <w:p w14:paraId="5D844AC8" w14:textId="77777777" w:rsidR="00155B6C" w:rsidRDefault="00155B6C" w:rsidP="00155B6C">
      <w:pPr>
        <w:spacing w:line="276" w:lineRule="auto"/>
        <w:jc w:val="both"/>
        <w:rPr>
          <w:rFonts w:ascii="Bookman Old Style" w:hAnsi="Bookman Old Style"/>
          <w:b/>
          <w:bCs/>
          <w:sz w:val="28"/>
          <w:szCs w:val="28"/>
          <w:lang w:val="el-GR"/>
        </w:rPr>
      </w:pPr>
    </w:p>
    <w:p w14:paraId="3735C0DC" w14:textId="7EB839B6" w:rsidR="00155B6C" w:rsidRDefault="00155B6C" w:rsidP="00155B6C">
      <w:pPr>
        <w:spacing w:line="276" w:lineRule="auto"/>
        <w:jc w:val="both"/>
        <w:rPr>
          <w:rFonts w:ascii="Bookman Old Style" w:hAnsi="Bookman Old Style"/>
          <w:sz w:val="28"/>
          <w:szCs w:val="28"/>
          <w:lang w:val="el-GR"/>
        </w:rPr>
      </w:pPr>
      <w:r>
        <w:rPr>
          <w:rFonts w:ascii="Bookman Old Style" w:hAnsi="Bookman Old Style"/>
          <w:b/>
          <w:bCs/>
          <w:sz w:val="28"/>
          <w:szCs w:val="28"/>
          <w:lang w:val="el-GR"/>
        </w:rPr>
        <w:t xml:space="preserve">Τ.ΨΑΡΑ-ΜΙΛΤΙΑΔΟΥ, Δ.:  </w:t>
      </w:r>
      <w:r>
        <w:rPr>
          <w:rFonts w:ascii="Bookman Old Style" w:hAnsi="Bookman Old Style"/>
          <w:sz w:val="28"/>
          <w:szCs w:val="28"/>
          <w:lang w:val="el-GR"/>
        </w:rPr>
        <w:t>Την ομόφωνη απόφαση του Δικαστηρίου θα δώσει η Δικαστής Στ. Χατζηγιάννη</w:t>
      </w:r>
    </w:p>
    <w:p w14:paraId="40F7D521" w14:textId="77777777" w:rsidR="00FE16A9" w:rsidRDefault="00FE16A9" w:rsidP="00155B6C">
      <w:pPr>
        <w:spacing w:line="276" w:lineRule="auto"/>
        <w:jc w:val="center"/>
        <w:rPr>
          <w:rFonts w:ascii="Bookman Old Style" w:hAnsi="Bookman Old Style"/>
          <w:b/>
          <w:bCs/>
          <w:sz w:val="28"/>
          <w:szCs w:val="28"/>
          <w:u w:val="single"/>
          <w:lang w:val="el-GR"/>
        </w:rPr>
      </w:pPr>
    </w:p>
    <w:p w14:paraId="3DF847AF" w14:textId="77777777" w:rsidR="007E43FC" w:rsidRDefault="007E43FC" w:rsidP="00155B6C">
      <w:pPr>
        <w:spacing w:line="276" w:lineRule="auto"/>
        <w:jc w:val="center"/>
        <w:rPr>
          <w:rFonts w:ascii="Bookman Old Style" w:hAnsi="Bookman Old Style"/>
          <w:b/>
          <w:bCs/>
          <w:sz w:val="28"/>
          <w:szCs w:val="28"/>
          <w:u w:val="single"/>
          <w:lang w:val="el-GR"/>
        </w:rPr>
      </w:pPr>
    </w:p>
    <w:p w14:paraId="3819AB8A" w14:textId="3EE04D0A" w:rsidR="00155B6C" w:rsidRPr="00155B6C" w:rsidRDefault="00155B6C" w:rsidP="00155B6C">
      <w:pPr>
        <w:spacing w:line="276" w:lineRule="auto"/>
        <w:jc w:val="center"/>
        <w:rPr>
          <w:rFonts w:ascii="Bookman Old Style" w:hAnsi="Bookman Old Style"/>
          <w:b/>
          <w:bCs/>
          <w:sz w:val="28"/>
          <w:szCs w:val="28"/>
          <w:u w:val="single"/>
          <w:lang w:val="el-GR"/>
        </w:rPr>
      </w:pPr>
      <w:r w:rsidRPr="00155B6C">
        <w:rPr>
          <w:rFonts w:ascii="Bookman Old Style" w:hAnsi="Bookman Old Style"/>
          <w:b/>
          <w:bCs/>
          <w:sz w:val="28"/>
          <w:szCs w:val="28"/>
          <w:u w:val="single"/>
          <w:lang w:val="el-GR"/>
        </w:rPr>
        <w:lastRenderedPageBreak/>
        <w:t>Α Π Ο Φ Α Σ Η</w:t>
      </w:r>
    </w:p>
    <w:p w14:paraId="7B94F752" w14:textId="77777777" w:rsidR="00FE003E" w:rsidRDefault="00FE003E" w:rsidP="00D755CF">
      <w:pPr>
        <w:spacing w:after="0" w:line="480" w:lineRule="auto"/>
        <w:jc w:val="both"/>
        <w:rPr>
          <w:rFonts w:ascii="Bookman Old Style" w:hAnsi="Bookman Old Style"/>
          <w:b/>
          <w:bCs/>
          <w:kern w:val="0"/>
          <w:sz w:val="28"/>
          <w:szCs w:val="28"/>
          <w:lang w:val="el-GR"/>
          <w14:ligatures w14:val="none"/>
        </w:rPr>
      </w:pPr>
    </w:p>
    <w:p w14:paraId="2D91C44B" w14:textId="65AEBCFC" w:rsidR="00171BB8" w:rsidRDefault="00155B6C"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b/>
          <w:bCs/>
          <w:kern w:val="0"/>
          <w:sz w:val="28"/>
          <w:szCs w:val="28"/>
          <w:lang w:val="el-GR"/>
          <w14:ligatures w14:val="none"/>
        </w:rPr>
        <w:t>ΧΑΤΖΗΓΙΑΝΝΗ</w:t>
      </w:r>
      <w:r w:rsidRPr="00E43C2C">
        <w:rPr>
          <w:rFonts w:ascii="Bookman Old Style" w:hAnsi="Bookman Old Style"/>
          <w:b/>
          <w:bCs/>
          <w:kern w:val="0"/>
          <w:sz w:val="28"/>
          <w:szCs w:val="28"/>
          <w:lang w:val="el-GR"/>
          <w14:ligatures w14:val="none"/>
        </w:rPr>
        <w:t xml:space="preserve">, </w:t>
      </w:r>
      <w:r>
        <w:rPr>
          <w:rFonts w:ascii="Bookman Old Style" w:hAnsi="Bookman Old Style"/>
          <w:b/>
          <w:bCs/>
          <w:kern w:val="0"/>
          <w:sz w:val="28"/>
          <w:szCs w:val="28"/>
          <w:lang w:val="el-GR"/>
          <w14:ligatures w14:val="none"/>
        </w:rPr>
        <w:t>Δ</w:t>
      </w:r>
      <w:r w:rsidRPr="00E43C2C">
        <w:rPr>
          <w:rFonts w:ascii="Bookman Old Style" w:hAnsi="Bookman Old Style"/>
          <w:b/>
          <w:bCs/>
          <w:kern w:val="0"/>
          <w:sz w:val="28"/>
          <w:szCs w:val="28"/>
          <w:lang w:val="el-GR"/>
          <w14:ligatures w14:val="none"/>
        </w:rPr>
        <w:t>.:</w:t>
      </w:r>
      <w:r w:rsidR="00E43C2C" w:rsidRPr="00E43C2C">
        <w:rPr>
          <w:rFonts w:ascii="Bookman Old Style" w:hAnsi="Bookman Old Style"/>
          <w:b/>
          <w:bCs/>
          <w:kern w:val="0"/>
          <w:sz w:val="28"/>
          <w:szCs w:val="28"/>
          <w:lang w:val="el-GR"/>
          <w14:ligatures w14:val="none"/>
        </w:rPr>
        <w:t xml:space="preserve">  </w:t>
      </w:r>
      <w:r w:rsidR="00E95FFE">
        <w:rPr>
          <w:rFonts w:ascii="Bookman Old Style" w:hAnsi="Bookman Old Style"/>
          <w:kern w:val="0"/>
          <w:sz w:val="28"/>
          <w:szCs w:val="28"/>
          <w:lang w:val="el-GR"/>
          <w14:ligatures w14:val="none"/>
        </w:rPr>
        <w:t>Η Εφεσείουσα κατάγεται από την Κίνα.  Αφίχθηκε στη Δημοκρατία στις 10.8.2000 με άδεια εισόδου και της παραχωρήθηκε άδεια προσωρινής παραμονής και εργασίας ως τραπεζοκόμος μέχρι τις 15.11.2000.  Συνεπεία διαδοχικών αιτήσεων, η άδεια της ανανεώθηκε μέχρι 31.10.05.</w:t>
      </w:r>
    </w:p>
    <w:p w14:paraId="08C3FEE1" w14:textId="77777777" w:rsidR="00E95FFE" w:rsidRDefault="00E95FFE" w:rsidP="00D755CF">
      <w:pPr>
        <w:spacing w:after="0" w:line="480" w:lineRule="auto"/>
        <w:jc w:val="both"/>
        <w:rPr>
          <w:rFonts w:ascii="Bookman Old Style" w:hAnsi="Bookman Old Style"/>
          <w:kern w:val="0"/>
          <w:sz w:val="28"/>
          <w:szCs w:val="28"/>
          <w:lang w:val="el-GR"/>
          <w14:ligatures w14:val="none"/>
        </w:rPr>
      </w:pPr>
    </w:p>
    <w:p w14:paraId="7547DC22" w14:textId="1B95E337" w:rsidR="00E95FFE" w:rsidRDefault="00E95FFE"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Στις 10.11.05 η Εφεσείουσα τέλεσε γάμο με Κύπριο πολίτη</w:t>
      </w:r>
      <w:r w:rsidR="00F51BF1">
        <w:rPr>
          <w:rFonts w:ascii="Bookman Old Style" w:hAnsi="Bookman Old Style"/>
          <w:kern w:val="0"/>
          <w:sz w:val="28"/>
          <w:szCs w:val="28"/>
          <w:lang w:val="el-GR"/>
          <w14:ligatures w14:val="none"/>
        </w:rPr>
        <w:t>.  Κ</w:t>
      </w:r>
      <w:r>
        <w:rPr>
          <w:rFonts w:ascii="Bookman Old Style" w:hAnsi="Bookman Old Style"/>
          <w:kern w:val="0"/>
          <w:sz w:val="28"/>
          <w:szCs w:val="28"/>
          <w:lang w:val="el-GR"/>
          <w14:ligatures w14:val="none"/>
        </w:rPr>
        <w:t xml:space="preserve">ατόπιν αναγκαίων εξετάσεων από την Αστυνομία, η περίπτωση της Εφεσείουσας τέθηκε ενώπιον της Συμβουλευτικής Επιτροπής για  Εικονικούς Γάμους, η οποία, σε συνεδρία της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1.7.11, αποφάσισε ότι ο γάμος της είναι εικονικός διότι το ζεύγος δεν εντοπίστηκε να συζεί αρμονικά κάτω από την ίδια στέγη και επιπρόσθετα, οι δηλώσεις των συζύγων αναφορικά με σημαντικές πληροφορίες προσωπικού χαρακτήρα και καθημερινής συμβίωσης ήταν αντιφατικές.</w:t>
      </w:r>
    </w:p>
    <w:p w14:paraId="67A5DE72" w14:textId="77777777" w:rsidR="00E95FFE" w:rsidRDefault="00E95FFE" w:rsidP="00D755CF">
      <w:pPr>
        <w:spacing w:after="0" w:line="480" w:lineRule="auto"/>
        <w:jc w:val="both"/>
        <w:rPr>
          <w:rFonts w:ascii="Bookman Old Style" w:hAnsi="Bookman Old Style"/>
          <w:kern w:val="0"/>
          <w:sz w:val="28"/>
          <w:szCs w:val="28"/>
          <w:lang w:val="el-GR"/>
          <w14:ligatures w14:val="none"/>
        </w:rPr>
      </w:pPr>
    </w:p>
    <w:p w14:paraId="64544DF0" w14:textId="65EC7B7C" w:rsidR="00E95FFE" w:rsidRDefault="00E95FFE"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Η Διευθύντρια του Τμήματος Αλλοδαπών και Μετανάστευσης, αφού έλαβε υπόψη το ιστορικό της Εφεσε</w:t>
      </w:r>
      <w:r w:rsidR="00F51BF1">
        <w:rPr>
          <w:rFonts w:ascii="Bookman Old Style" w:hAnsi="Bookman Old Style"/>
          <w:kern w:val="0"/>
          <w:sz w:val="28"/>
          <w:szCs w:val="28"/>
          <w:lang w:val="el-GR"/>
          <w14:ligatures w14:val="none"/>
        </w:rPr>
        <w:t>ίο</w:t>
      </w:r>
      <w:r>
        <w:rPr>
          <w:rFonts w:ascii="Bookman Old Style" w:hAnsi="Bookman Old Style"/>
          <w:kern w:val="0"/>
          <w:sz w:val="28"/>
          <w:szCs w:val="28"/>
          <w:lang w:val="el-GR"/>
          <w14:ligatures w14:val="none"/>
        </w:rPr>
        <w:t xml:space="preserve">υσας, ως και τη γνώμη της Συμβουλευτικής Επιτροπής για Εικονικούς Γάμους, θεώρησε το γάμο ως εικονικό και απαγόρευσε στην Εφεσείουσα να παραμένει </w:t>
      </w:r>
      <w:r>
        <w:rPr>
          <w:rFonts w:ascii="Bookman Old Style" w:hAnsi="Bookman Old Style"/>
          <w:kern w:val="0"/>
          <w:sz w:val="28"/>
          <w:szCs w:val="28"/>
          <w:lang w:val="el-GR"/>
          <w14:ligatures w14:val="none"/>
        </w:rPr>
        <w:lastRenderedPageBreak/>
        <w:t xml:space="preserve">στη Δημοκρατία.  Συνακόλουθα, η αίτηση της Εφεσείουσας για άδεια παραμονής απορρίφθηκε και ενημερώθηκε γραπτώς στις 14.9.2011 για το δικαίωμα της να υποβάλει ιεραρχική προσφυγή </w:t>
      </w:r>
      <w:r w:rsidR="004B5361">
        <w:rPr>
          <w:rFonts w:ascii="Bookman Old Style" w:hAnsi="Bookman Old Style"/>
          <w:kern w:val="0"/>
          <w:sz w:val="28"/>
          <w:szCs w:val="28"/>
          <w:lang w:val="el-GR"/>
          <w14:ligatures w14:val="none"/>
        </w:rPr>
        <w:t>στον Υπουργό Εσωτερικών εντός 20 ημερών, όπως και έπραξε στις 13.10.2011.</w:t>
      </w:r>
    </w:p>
    <w:p w14:paraId="0401D781" w14:textId="77777777" w:rsidR="004B5361" w:rsidRDefault="004B5361" w:rsidP="00D755CF">
      <w:pPr>
        <w:spacing w:after="0" w:line="480" w:lineRule="auto"/>
        <w:jc w:val="both"/>
        <w:rPr>
          <w:rFonts w:ascii="Bookman Old Style" w:hAnsi="Bookman Old Style"/>
          <w:kern w:val="0"/>
          <w:sz w:val="28"/>
          <w:szCs w:val="28"/>
          <w:lang w:val="el-GR"/>
          <w14:ligatures w14:val="none"/>
        </w:rPr>
      </w:pPr>
    </w:p>
    <w:p w14:paraId="1E3113C6" w14:textId="3C4A3B55" w:rsidR="004B5361" w:rsidRDefault="004B5361"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Στις 27.</w:t>
      </w:r>
      <w:r w:rsidR="00F51BF1">
        <w:rPr>
          <w:rFonts w:ascii="Bookman Old Style" w:hAnsi="Bookman Old Style"/>
          <w:kern w:val="0"/>
          <w:sz w:val="28"/>
          <w:szCs w:val="28"/>
          <w:lang w:val="el-GR"/>
          <w14:ligatures w14:val="none"/>
        </w:rPr>
        <w:t>1</w:t>
      </w:r>
      <w:r>
        <w:rPr>
          <w:rFonts w:ascii="Bookman Old Style" w:hAnsi="Bookman Old Style"/>
          <w:kern w:val="0"/>
          <w:sz w:val="28"/>
          <w:szCs w:val="28"/>
          <w:lang w:val="el-GR"/>
          <w14:ligatures w14:val="none"/>
        </w:rPr>
        <w:t xml:space="preserve">2.2011 η Εφεσείουσα συνελήφθη και τέθηκε υπό κράτηση λόγω παράνομης παραμονής, ενώ στις 28.12.2011 εκδόθηκαν εναντίον της διατάγματα απέλασης τα οποία </w:t>
      </w:r>
      <w:proofErr w:type="spellStart"/>
      <w:r>
        <w:rPr>
          <w:rFonts w:ascii="Bookman Old Style" w:hAnsi="Bookman Old Style"/>
          <w:kern w:val="0"/>
          <w:sz w:val="28"/>
          <w:szCs w:val="28"/>
          <w:lang w:val="el-GR"/>
          <w14:ligatures w14:val="none"/>
        </w:rPr>
        <w:t>αναστάληκαν</w:t>
      </w:r>
      <w:proofErr w:type="spellEnd"/>
      <w:r>
        <w:rPr>
          <w:rFonts w:ascii="Bookman Old Style" w:hAnsi="Bookman Old Style"/>
          <w:kern w:val="0"/>
          <w:sz w:val="28"/>
          <w:szCs w:val="28"/>
          <w:lang w:val="el-GR"/>
          <w14:ligatures w14:val="none"/>
        </w:rPr>
        <w:t xml:space="preserve"> μέχρι </w:t>
      </w:r>
      <w:proofErr w:type="spellStart"/>
      <w:r>
        <w:rPr>
          <w:rFonts w:ascii="Bookman Old Style" w:hAnsi="Bookman Old Style"/>
          <w:kern w:val="0"/>
          <w:sz w:val="28"/>
          <w:szCs w:val="28"/>
          <w:lang w:val="el-GR"/>
          <w14:ligatures w14:val="none"/>
        </w:rPr>
        <w:t>νεωτέρων</w:t>
      </w:r>
      <w:proofErr w:type="spellEnd"/>
      <w:r>
        <w:rPr>
          <w:rFonts w:ascii="Bookman Old Style" w:hAnsi="Bookman Old Style"/>
          <w:kern w:val="0"/>
          <w:sz w:val="28"/>
          <w:szCs w:val="28"/>
          <w:lang w:val="el-GR"/>
          <w14:ligatures w14:val="none"/>
        </w:rPr>
        <w:t xml:space="preserve"> οδηγιών.</w:t>
      </w:r>
    </w:p>
    <w:p w14:paraId="4FA534E4" w14:textId="77777777" w:rsidR="004B5361" w:rsidRDefault="004B5361" w:rsidP="00D755CF">
      <w:pPr>
        <w:spacing w:after="0" w:line="480" w:lineRule="auto"/>
        <w:jc w:val="both"/>
        <w:rPr>
          <w:rFonts w:ascii="Bookman Old Style" w:hAnsi="Bookman Old Style"/>
          <w:kern w:val="0"/>
          <w:sz w:val="28"/>
          <w:szCs w:val="28"/>
          <w:lang w:val="el-GR"/>
          <w14:ligatures w14:val="none"/>
        </w:rPr>
      </w:pPr>
    </w:p>
    <w:p w14:paraId="42207777" w14:textId="2488C22C" w:rsidR="004B5361" w:rsidRDefault="004B5361"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Η ιεραρχική προσφυγή της Εφεσείουσας απορρίφθηκε από τον Υπουργό Εσωτερικών και της αποστάληκε σχετική επιστολή ημερομηνίας 16.2.2012.</w:t>
      </w:r>
    </w:p>
    <w:p w14:paraId="37AB5A30" w14:textId="77777777" w:rsidR="004B5361" w:rsidRDefault="004B5361" w:rsidP="00D755CF">
      <w:pPr>
        <w:spacing w:after="0" w:line="480" w:lineRule="auto"/>
        <w:jc w:val="both"/>
        <w:rPr>
          <w:rFonts w:ascii="Bookman Old Style" w:hAnsi="Bookman Old Style"/>
          <w:kern w:val="0"/>
          <w:sz w:val="28"/>
          <w:szCs w:val="28"/>
          <w:lang w:val="el-GR"/>
          <w14:ligatures w14:val="none"/>
        </w:rPr>
      </w:pPr>
    </w:p>
    <w:p w14:paraId="480E5DB0" w14:textId="07AC1E2A" w:rsidR="004B5361" w:rsidRDefault="004B5361"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Στις 8.6.2012, τα διατάγματα απέλασης/κράτησης της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28.12.2011, αντικαταστάθηκαν με νέα διατάγματα</w:t>
      </w:r>
      <w:r w:rsidR="00F7280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εφόσον είχε πλέον απορριφθεί η πιο πάνω ιεραρχική προσφυγή της Εφεσείουσας.  Η έκδοση των νέων διαταγμάτων απέλασης/κράτησης γνωστοποιήθηκαν στην Εφεσείουσα με σχετική επιστολή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8.6.2012.  Η Εφεσείουσα αρνήθηκε να συνεργαστεί με τις αρμόδιες αρχές για να καταστεί δυνατή η απέλαση της και με δεδομέν</w:t>
      </w:r>
      <w:r w:rsidR="00F51BF1">
        <w:rPr>
          <w:rFonts w:ascii="Bookman Old Style" w:hAnsi="Bookman Old Style"/>
          <w:kern w:val="0"/>
          <w:sz w:val="28"/>
          <w:szCs w:val="28"/>
          <w:lang w:val="el-GR"/>
          <w14:ligatures w14:val="none"/>
        </w:rPr>
        <w:t>η</w:t>
      </w:r>
      <w:r>
        <w:rPr>
          <w:rFonts w:ascii="Bookman Old Style" w:hAnsi="Bookman Old Style"/>
          <w:kern w:val="0"/>
          <w:sz w:val="28"/>
          <w:szCs w:val="28"/>
          <w:lang w:val="el-GR"/>
          <w14:ligatures w14:val="none"/>
        </w:rPr>
        <w:t xml:space="preserve"> την κράτηση της για σκοπούς απέλασης</w:t>
      </w:r>
      <w:r w:rsidR="00F51BF1">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η Υπουργός Εσωτερικών </w:t>
      </w:r>
      <w:r>
        <w:rPr>
          <w:rFonts w:ascii="Bookman Old Style" w:hAnsi="Bookman Old Style"/>
          <w:kern w:val="0"/>
          <w:sz w:val="28"/>
          <w:szCs w:val="28"/>
          <w:lang w:val="el-GR"/>
          <w14:ligatures w14:val="none"/>
        </w:rPr>
        <w:lastRenderedPageBreak/>
        <w:t xml:space="preserve">αποφάσισε να εγκρίνει παράταση </w:t>
      </w:r>
      <w:r w:rsidR="00F51BF1">
        <w:rPr>
          <w:rFonts w:ascii="Bookman Old Style" w:hAnsi="Bookman Old Style"/>
          <w:kern w:val="0"/>
          <w:sz w:val="28"/>
          <w:szCs w:val="28"/>
          <w:lang w:val="el-GR"/>
          <w14:ligatures w14:val="none"/>
        </w:rPr>
        <w:t xml:space="preserve">της </w:t>
      </w:r>
      <w:r>
        <w:rPr>
          <w:rFonts w:ascii="Bookman Old Style" w:hAnsi="Bookman Old Style"/>
          <w:kern w:val="0"/>
          <w:sz w:val="28"/>
          <w:szCs w:val="28"/>
          <w:lang w:val="el-GR"/>
          <w14:ligatures w14:val="none"/>
        </w:rPr>
        <w:t xml:space="preserve">κράτησης της.  Η εν λόγω απόφαση της Υπουργού γνωστοποιήθηκε στην Εφεσείουσα με σχετική επιστολή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14.6.2012.</w:t>
      </w:r>
    </w:p>
    <w:p w14:paraId="23BAED29" w14:textId="77777777" w:rsidR="004B5361" w:rsidRDefault="004B5361" w:rsidP="00D755CF">
      <w:pPr>
        <w:spacing w:after="0" w:line="480" w:lineRule="auto"/>
        <w:jc w:val="both"/>
        <w:rPr>
          <w:rFonts w:ascii="Bookman Old Style" w:hAnsi="Bookman Old Style"/>
          <w:kern w:val="0"/>
          <w:sz w:val="28"/>
          <w:szCs w:val="28"/>
          <w:lang w:val="el-GR"/>
          <w14:ligatures w14:val="none"/>
        </w:rPr>
      </w:pPr>
    </w:p>
    <w:p w14:paraId="22FC4A6E" w14:textId="3EE6E090" w:rsidR="004B5361" w:rsidRDefault="004B5361"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Στις 18.7.2012, η Εφεσείουσα υπέβαλε στο Ανώτατο Δικαστήριο  αίτηση </w:t>
      </w:r>
      <w:r>
        <w:rPr>
          <w:rFonts w:ascii="Bookman Old Style" w:hAnsi="Bookman Old Style"/>
          <w:kern w:val="0"/>
          <w:sz w:val="28"/>
          <w:szCs w:val="28"/>
          <w:lang w:val="en-US"/>
          <w14:ligatures w14:val="none"/>
        </w:rPr>
        <w:t>Habeas</w:t>
      </w:r>
      <w:r w:rsidRPr="004B536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Corpus</w:t>
      </w:r>
      <w:r w:rsidRPr="004B536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με αρ. 108/12 η οποία απορρίφθηκε στις 30.7.2012.  Εναντίον της εν λόγω απορριπτικής απόφασης, καταχωρίστηκε η Πολ. ΄</w:t>
      </w:r>
      <w:proofErr w:type="spellStart"/>
      <w:r>
        <w:rPr>
          <w:rFonts w:ascii="Bookman Old Style" w:hAnsi="Bookman Old Style"/>
          <w:kern w:val="0"/>
          <w:sz w:val="28"/>
          <w:szCs w:val="28"/>
          <w:lang w:val="el-GR"/>
          <w14:ligatures w14:val="none"/>
        </w:rPr>
        <w:t>Εφ</w:t>
      </w:r>
      <w:proofErr w:type="spellEnd"/>
      <w:r>
        <w:rPr>
          <w:rFonts w:ascii="Bookman Old Style" w:hAnsi="Bookman Old Style"/>
          <w:kern w:val="0"/>
          <w:sz w:val="28"/>
          <w:szCs w:val="28"/>
          <w:lang w:val="el-GR"/>
          <w14:ligatures w14:val="none"/>
        </w:rPr>
        <w:t xml:space="preserve">. 351/12, η οποία έγινε δεκτή από το Δικαστήριο με απόφαση του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10.12.2012 και κατ΄</w:t>
      </w:r>
      <w:r w:rsidR="006B4C26" w:rsidRPr="006B4C26">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επέκταση</w:t>
      </w:r>
      <w:r w:rsidR="00B71B76">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τα διατάγματα απέλασης/κράτησης της Εφεσείουσας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8.6.12 ακυρώθηκαν από την Εφεσίβλητη.</w:t>
      </w:r>
    </w:p>
    <w:p w14:paraId="15704F0F" w14:textId="77777777" w:rsidR="004B5361" w:rsidRDefault="004B5361" w:rsidP="00D755CF">
      <w:pPr>
        <w:spacing w:after="0" w:line="480" w:lineRule="auto"/>
        <w:jc w:val="both"/>
        <w:rPr>
          <w:rFonts w:ascii="Bookman Old Style" w:hAnsi="Bookman Old Style"/>
          <w:kern w:val="0"/>
          <w:sz w:val="28"/>
          <w:szCs w:val="28"/>
          <w:lang w:val="el-GR"/>
          <w14:ligatures w14:val="none"/>
        </w:rPr>
      </w:pPr>
    </w:p>
    <w:p w14:paraId="5733C779" w14:textId="67059BF8" w:rsidR="004B5361" w:rsidRDefault="004B5361"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Εναντίον της νομιμότητας της απόφασης της Εφεσίβλητης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16.2.2012, με την οποία απορρίφθηκ</w:t>
      </w:r>
      <w:r w:rsidR="00B71B76">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 η ιεραρχική προσφυγή της  Εφεσείουσας εναντίον της απόφασης της Δ</w:t>
      </w:r>
      <w:r w:rsidR="00F51BF1">
        <w:rPr>
          <w:rFonts w:ascii="Bookman Old Style" w:hAnsi="Bookman Old Style"/>
          <w:kern w:val="0"/>
          <w:sz w:val="28"/>
          <w:szCs w:val="28"/>
          <w:lang w:val="el-GR"/>
          <w14:ligatures w14:val="none"/>
        </w:rPr>
        <w:t xml:space="preserve">ιευθύντριας </w:t>
      </w:r>
      <w:r>
        <w:rPr>
          <w:rFonts w:ascii="Bookman Old Style" w:hAnsi="Bookman Old Style"/>
          <w:kern w:val="0"/>
          <w:sz w:val="28"/>
          <w:szCs w:val="28"/>
          <w:lang w:val="el-GR"/>
          <w14:ligatures w14:val="none"/>
        </w:rPr>
        <w:t xml:space="preserve">του Τμήματος Αλλοδαπών και Μετανάστευσης να θεωρήσει το γάμο της με </w:t>
      </w:r>
      <w:r w:rsidR="00B71B76">
        <w:rPr>
          <w:rFonts w:ascii="Bookman Old Style" w:hAnsi="Bookman Old Style"/>
          <w:kern w:val="0"/>
          <w:sz w:val="28"/>
          <w:szCs w:val="28"/>
          <w:lang w:val="el-GR"/>
          <w14:ligatures w14:val="none"/>
        </w:rPr>
        <w:t>Κ</w:t>
      </w:r>
      <w:r>
        <w:rPr>
          <w:rFonts w:ascii="Bookman Old Style" w:hAnsi="Bookman Old Style"/>
          <w:kern w:val="0"/>
          <w:sz w:val="28"/>
          <w:szCs w:val="28"/>
          <w:lang w:val="el-GR"/>
          <w14:ligatures w14:val="none"/>
        </w:rPr>
        <w:t>ύπριο πολίτη ως εικονικό, η Εφεσείουσα καταχώρισε την προσφυγή με αρ.650/12.</w:t>
      </w:r>
    </w:p>
    <w:p w14:paraId="7BF988B1" w14:textId="77777777" w:rsidR="004B5361" w:rsidRDefault="004B5361" w:rsidP="00D755CF">
      <w:pPr>
        <w:spacing w:after="0" w:line="480" w:lineRule="auto"/>
        <w:jc w:val="both"/>
        <w:rPr>
          <w:rFonts w:ascii="Bookman Old Style" w:hAnsi="Bookman Old Style"/>
          <w:kern w:val="0"/>
          <w:sz w:val="28"/>
          <w:szCs w:val="28"/>
          <w:lang w:val="el-GR"/>
          <w14:ligatures w14:val="none"/>
        </w:rPr>
      </w:pPr>
    </w:p>
    <w:p w14:paraId="5C215A4D" w14:textId="156F91B4" w:rsidR="004B5361" w:rsidRDefault="004B5361"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Παραθέτουμε αυτούσιο το περιεχόμενο της επιστολής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16.2.2012</w:t>
      </w:r>
      <w:r w:rsidR="00F51BF1">
        <w:rPr>
          <w:rFonts w:ascii="Bookman Old Style" w:hAnsi="Bookman Old Style"/>
          <w:kern w:val="0"/>
          <w:sz w:val="28"/>
          <w:szCs w:val="28"/>
          <w:lang w:val="el-GR"/>
          <w14:ligatures w14:val="none"/>
        </w:rPr>
        <w:t xml:space="preserve"> προς τ</w:t>
      </w:r>
      <w:r w:rsidR="00B71B76">
        <w:rPr>
          <w:rFonts w:ascii="Bookman Old Style" w:hAnsi="Bookman Old Style"/>
          <w:kern w:val="0"/>
          <w:sz w:val="28"/>
          <w:szCs w:val="28"/>
          <w:lang w:val="el-GR"/>
          <w14:ligatures w14:val="none"/>
        </w:rPr>
        <w:t>η</w:t>
      </w:r>
      <w:r w:rsidR="00F51BF1">
        <w:rPr>
          <w:rFonts w:ascii="Bookman Old Style" w:hAnsi="Bookman Old Style"/>
          <w:kern w:val="0"/>
          <w:sz w:val="28"/>
          <w:szCs w:val="28"/>
          <w:lang w:val="el-GR"/>
          <w14:ligatures w14:val="none"/>
        </w:rPr>
        <w:t xml:space="preserve"> δικηγόρο της Εφεσείουσας</w:t>
      </w:r>
      <w:r>
        <w:rPr>
          <w:rFonts w:ascii="Bookman Old Style" w:hAnsi="Bookman Old Style"/>
          <w:kern w:val="0"/>
          <w:sz w:val="28"/>
          <w:szCs w:val="28"/>
          <w:lang w:val="el-GR"/>
          <w14:ligatures w14:val="none"/>
        </w:rPr>
        <w:t>:</w:t>
      </w:r>
    </w:p>
    <w:p w14:paraId="5A39BF9D" w14:textId="7910CD4B" w:rsidR="002B226D" w:rsidRPr="00F51BF1" w:rsidRDefault="00F51BF1" w:rsidP="002B226D">
      <w:pPr>
        <w:spacing w:after="0" w:line="240" w:lineRule="auto"/>
        <w:ind w:left="567"/>
        <w:jc w:val="both"/>
        <w:rPr>
          <w:rFonts w:ascii="Bookman Old Style" w:hAnsi="Bookman Old Style"/>
          <w:kern w:val="0"/>
          <w:sz w:val="24"/>
          <w:szCs w:val="24"/>
          <w:lang w:val="el-GR"/>
          <w14:ligatures w14:val="none"/>
        </w:rPr>
      </w:pPr>
      <w:r w:rsidRPr="00F51BF1">
        <w:rPr>
          <w:rFonts w:ascii="Bookman Old Style" w:hAnsi="Bookman Old Style"/>
          <w:kern w:val="0"/>
          <w:sz w:val="24"/>
          <w:szCs w:val="24"/>
          <w:lang w:val="el-GR"/>
          <w14:ligatures w14:val="none"/>
        </w:rPr>
        <w:lastRenderedPageBreak/>
        <w:t>«</w:t>
      </w:r>
      <w:r w:rsidR="002B226D" w:rsidRPr="00F51BF1">
        <w:rPr>
          <w:rFonts w:ascii="Bookman Old Style" w:hAnsi="Bookman Old Style"/>
          <w:kern w:val="0"/>
          <w:sz w:val="24"/>
          <w:szCs w:val="24"/>
          <w:lang w:val="el-GR"/>
          <w14:ligatures w14:val="none"/>
        </w:rPr>
        <w:t>΄</w:t>
      </w:r>
      <w:proofErr w:type="spellStart"/>
      <w:r w:rsidR="002B226D" w:rsidRPr="00F51BF1">
        <w:rPr>
          <w:rFonts w:ascii="Bookman Old Style" w:hAnsi="Bookman Old Style"/>
          <w:kern w:val="0"/>
          <w:sz w:val="24"/>
          <w:szCs w:val="24"/>
          <w:lang w:val="el-GR"/>
          <w14:ligatures w14:val="none"/>
        </w:rPr>
        <w:t>Εχω</w:t>
      </w:r>
      <w:proofErr w:type="spellEnd"/>
      <w:r w:rsidR="002B226D" w:rsidRPr="00F51BF1">
        <w:rPr>
          <w:rFonts w:ascii="Bookman Old Style" w:hAnsi="Bookman Old Style"/>
          <w:kern w:val="0"/>
          <w:sz w:val="24"/>
          <w:szCs w:val="24"/>
          <w:lang w:val="el-GR"/>
          <w14:ligatures w14:val="none"/>
        </w:rPr>
        <w:t xml:space="preserve"> οδηγίες να αναφερθώ στην επιστολής σας προς τον Υπουργό Εσωτερικών με </w:t>
      </w:r>
      <w:proofErr w:type="spellStart"/>
      <w:r w:rsidR="002B226D" w:rsidRPr="00F51BF1">
        <w:rPr>
          <w:rFonts w:ascii="Bookman Old Style" w:hAnsi="Bookman Old Style"/>
          <w:kern w:val="0"/>
          <w:sz w:val="24"/>
          <w:szCs w:val="24"/>
          <w:lang w:val="el-GR"/>
          <w14:ligatures w14:val="none"/>
        </w:rPr>
        <w:t>ημερ</w:t>
      </w:r>
      <w:proofErr w:type="spellEnd"/>
      <w:r w:rsidR="002B226D" w:rsidRPr="00F51BF1">
        <w:rPr>
          <w:rFonts w:ascii="Bookman Old Style" w:hAnsi="Bookman Old Style"/>
          <w:kern w:val="0"/>
          <w:sz w:val="24"/>
          <w:szCs w:val="24"/>
          <w:lang w:val="el-GR"/>
          <w14:ligatures w14:val="none"/>
        </w:rPr>
        <w:t>. 13/10/20</w:t>
      </w:r>
      <w:r w:rsidRPr="00F51BF1">
        <w:rPr>
          <w:rFonts w:ascii="Bookman Old Style" w:hAnsi="Bookman Old Style"/>
          <w:kern w:val="0"/>
          <w:sz w:val="24"/>
          <w:szCs w:val="24"/>
          <w:lang w:val="el-GR"/>
          <w14:ligatures w14:val="none"/>
        </w:rPr>
        <w:t>1</w:t>
      </w:r>
      <w:r w:rsidR="002B226D" w:rsidRPr="00F51BF1">
        <w:rPr>
          <w:rFonts w:ascii="Bookman Old Style" w:hAnsi="Bookman Old Style"/>
          <w:kern w:val="0"/>
          <w:sz w:val="24"/>
          <w:szCs w:val="24"/>
          <w:lang w:val="el-GR"/>
          <w14:ligatures w14:val="none"/>
        </w:rPr>
        <w:t xml:space="preserve">1, σχετικά με το πιο πάνω θέμα που αφορά το γάμο που έχει τελέσει η εν θέματι </w:t>
      </w:r>
      <w:proofErr w:type="spellStart"/>
      <w:r w:rsidR="002B226D" w:rsidRPr="00F51BF1">
        <w:rPr>
          <w:rFonts w:ascii="Bookman Old Style" w:hAnsi="Bookman Old Style"/>
          <w:kern w:val="0"/>
          <w:sz w:val="24"/>
          <w:szCs w:val="24"/>
          <w:lang w:val="el-GR"/>
          <w14:ligatures w14:val="none"/>
        </w:rPr>
        <w:t>πελάτιδά</w:t>
      </w:r>
      <w:proofErr w:type="spellEnd"/>
      <w:r w:rsidR="002B226D" w:rsidRPr="00F51BF1">
        <w:rPr>
          <w:rFonts w:ascii="Bookman Old Style" w:hAnsi="Bookman Old Style"/>
          <w:kern w:val="0"/>
          <w:sz w:val="24"/>
          <w:szCs w:val="24"/>
          <w:lang w:val="el-GR"/>
          <w14:ligatures w14:val="none"/>
        </w:rPr>
        <w:t xml:space="preserve"> σας με τον κ. Γιάννη </w:t>
      </w:r>
      <w:proofErr w:type="spellStart"/>
      <w:r w:rsidR="002B226D" w:rsidRPr="00F51BF1">
        <w:rPr>
          <w:rFonts w:ascii="Bookman Old Style" w:hAnsi="Bookman Old Style"/>
          <w:kern w:val="0"/>
          <w:sz w:val="24"/>
          <w:szCs w:val="24"/>
          <w:lang w:val="el-GR"/>
          <w14:ligatures w14:val="none"/>
        </w:rPr>
        <w:t>Χατζηπέτρου</w:t>
      </w:r>
      <w:proofErr w:type="spellEnd"/>
      <w:r w:rsidR="002B226D" w:rsidRPr="00F51BF1">
        <w:rPr>
          <w:rFonts w:ascii="Bookman Old Style" w:hAnsi="Bookman Old Style"/>
          <w:kern w:val="0"/>
          <w:sz w:val="24"/>
          <w:szCs w:val="24"/>
          <w:lang w:val="el-GR"/>
          <w14:ligatures w14:val="none"/>
        </w:rPr>
        <w:t xml:space="preserve"> και να σας πληροφορήσω ότι ο Υπουργός Εσωτερικών, αφού διερεύνησε επιμελώς την όλη υπόθεση, ενεργώντας σύμφωνα με τις διατάξεις του περί Αλλοδαπών και Μετανάστευσης Νόμου και έχοντας υπόψη τόσο τις παραστάσεις που έχετε υποβάλει, όσο και τα πορίσματα της Επιτροπής Μετανάστευσης, έχει απορρίψει την πιο πάνω προσφυγή, αφού, όπως έχει, μεταξύ άλλων διαφανεί</w:t>
      </w:r>
    </w:p>
    <w:p w14:paraId="57F1152F" w14:textId="77777777"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p>
    <w:p w14:paraId="3D71A157" w14:textId="7111B326"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r w:rsidRPr="00F51BF1">
        <w:rPr>
          <w:rFonts w:ascii="Bookman Old Style" w:hAnsi="Bookman Old Style"/>
          <w:kern w:val="0"/>
          <w:sz w:val="24"/>
          <w:szCs w:val="24"/>
          <w:lang w:val="el-GR"/>
          <w14:ligatures w14:val="none"/>
        </w:rPr>
        <w:t xml:space="preserve">(α)  </w:t>
      </w:r>
      <w:r w:rsidR="00F51BF1" w:rsidRPr="00F51BF1">
        <w:rPr>
          <w:rFonts w:ascii="Bookman Old Style" w:hAnsi="Bookman Old Style"/>
          <w:kern w:val="0"/>
          <w:sz w:val="24"/>
          <w:szCs w:val="24"/>
          <w:lang w:val="el-GR"/>
          <w14:ligatures w14:val="none"/>
        </w:rPr>
        <w:t>Τ</w:t>
      </w:r>
      <w:r w:rsidRPr="00F51BF1">
        <w:rPr>
          <w:rFonts w:ascii="Bookman Old Style" w:hAnsi="Bookman Old Style"/>
          <w:kern w:val="0"/>
          <w:sz w:val="24"/>
          <w:szCs w:val="24"/>
          <w:lang w:val="el-GR"/>
          <w14:ligatures w14:val="none"/>
        </w:rPr>
        <w:t>ο ζεύγος δεν συζεί κάτω από την ίδια στέγη (΄</w:t>
      </w:r>
      <w:proofErr w:type="spellStart"/>
      <w:r w:rsidRPr="00F51BF1">
        <w:rPr>
          <w:rFonts w:ascii="Bookman Old Style" w:hAnsi="Bookman Old Style"/>
          <w:kern w:val="0"/>
          <w:sz w:val="24"/>
          <w:szCs w:val="24"/>
          <w:lang w:val="el-GR"/>
          <w14:ligatures w14:val="none"/>
        </w:rPr>
        <w:t>Αρθρο</w:t>
      </w:r>
      <w:proofErr w:type="spellEnd"/>
      <w:r w:rsidRPr="00F51BF1">
        <w:rPr>
          <w:rFonts w:ascii="Bookman Old Style" w:hAnsi="Bookman Old Style"/>
          <w:kern w:val="0"/>
          <w:sz w:val="24"/>
          <w:szCs w:val="24"/>
          <w:lang w:val="el-GR"/>
          <w14:ligatures w14:val="none"/>
        </w:rPr>
        <w:t xml:space="preserve"> 7</w:t>
      </w:r>
      <w:r w:rsidRPr="00F51BF1">
        <w:rPr>
          <w:rFonts w:ascii="Bookman Old Style" w:hAnsi="Bookman Old Style"/>
          <w:kern w:val="0"/>
          <w:sz w:val="24"/>
          <w:szCs w:val="24"/>
          <w:vertAlign w:val="superscript"/>
          <w:lang w:val="el-GR"/>
          <w14:ligatures w14:val="none"/>
        </w:rPr>
        <w:t>Α</w:t>
      </w:r>
      <w:r w:rsidRPr="00F51BF1">
        <w:rPr>
          <w:rFonts w:ascii="Bookman Old Style" w:hAnsi="Bookman Old Style"/>
          <w:kern w:val="0"/>
          <w:sz w:val="24"/>
          <w:szCs w:val="24"/>
          <w:lang w:val="el-GR"/>
          <w14:ligatures w14:val="none"/>
        </w:rPr>
        <w:t>(3)α του περί Αλλοδαπών και Μεταναστεύσεως Νόμου).</w:t>
      </w:r>
    </w:p>
    <w:p w14:paraId="77C5325C" w14:textId="77777777"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p>
    <w:p w14:paraId="3CFE90AB" w14:textId="7371B2DA"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r w:rsidRPr="00F51BF1">
        <w:rPr>
          <w:rFonts w:ascii="Bookman Old Style" w:hAnsi="Bookman Old Style"/>
          <w:kern w:val="0"/>
          <w:sz w:val="24"/>
          <w:szCs w:val="24"/>
          <w:lang w:val="el-GR"/>
          <w14:ligatures w14:val="none"/>
        </w:rPr>
        <w:t>(β)  Υπά</w:t>
      </w:r>
      <w:r w:rsidR="004E7796">
        <w:rPr>
          <w:rFonts w:ascii="Bookman Old Style" w:hAnsi="Bookman Old Style"/>
          <w:kern w:val="0"/>
          <w:sz w:val="24"/>
          <w:szCs w:val="24"/>
          <w:lang w:val="el-GR"/>
          <w14:ligatures w14:val="none"/>
        </w:rPr>
        <w:t>ρ</w:t>
      </w:r>
      <w:r w:rsidRPr="00F51BF1">
        <w:rPr>
          <w:rFonts w:ascii="Bookman Old Style" w:hAnsi="Bookman Old Style"/>
          <w:kern w:val="0"/>
          <w:sz w:val="24"/>
          <w:szCs w:val="24"/>
          <w:lang w:val="el-GR"/>
          <w14:ligatures w14:val="none"/>
        </w:rPr>
        <w:t>χει έλλειψη κατάλληλης συμβολής στην αντιμετώπιση των υποχρεώσεων που απορρέουν από το γάμο (΄</w:t>
      </w:r>
      <w:proofErr w:type="spellStart"/>
      <w:r w:rsidRPr="00F51BF1">
        <w:rPr>
          <w:rFonts w:ascii="Bookman Old Style" w:hAnsi="Bookman Old Style"/>
          <w:kern w:val="0"/>
          <w:sz w:val="24"/>
          <w:szCs w:val="24"/>
          <w:lang w:val="el-GR"/>
          <w14:ligatures w14:val="none"/>
        </w:rPr>
        <w:t>Αρθρο</w:t>
      </w:r>
      <w:proofErr w:type="spellEnd"/>
      <w:r w:rsidRPr="00F51BF1">
        <w:rPr>
          <w:rFonts w:ascii="Bookman Old Style" w:hAnsi="Bookman Old Style"/>
          <w:kern w:val="0"/>
          <w:sz w:val="24"/>
          <w:szCs w:val="24"/>
          <w:lang w:val="el-GR"/>
          <w14:ligatures w14:val="none"/>
        </w:rPr>
        <w:t xml:space="preserve"> 7</w:t>
      </w:r>
      <w:r w:rsidRPr="00F51BF1">
        <w:rPr>
          <w:rFonts w:ascii="Bookman Old Style" w:hAnsi="Bookman Old Style"/>
          <w:kern w:val="0"/>
          <w:sz w:val="24"/>
          <w:szCs w:val="24"/>
          <w:vertAlign w:val="superscript"/>
          <w:lang w:val="el-GR"/>
          <w14:ligatures w14:val="none"/>
        </w:rPr>
        <w:t>Α</w:t>
      </w:r>
      <w:r w:rsidRPr="00F51BF1">
        <w:rPr>
          <w:rFonts w:ascii="Bookman Old Style" w:hAnsi="Bookman Old Style"/>
          <w:kern w:val="0"/>
          <w:sz w:val="24"/>
          <w:szCs w:val="24"/>
          <w:lang w:val="el-GR"/>
          <w14:ligatures w14:val="none"/>
        </w:rPr>
        <w:t>(3)γ του περί Αλλοδαπών και Μεταν</w:t>
      </w:r>
      <w:r w:rsidR="002730CE" w:rsidRPr="00F51BF1">
        <w:rPr>
          <w:rFonts w:ascii="Bookman Old Style" w:hAnsi="Bookman Old Style"/>
          <w:kern w:val="0"/>
          <w:sz w:val="24"/>
          <w:szCs w:val="24"/>
          <w:lang w:val="el-GR"/>
          <w14:ligatures w14:val="none"/>
        </w:rPr>
        <w:t>α</w:t>
      </w:r>
      <w:r w:rsidRPr="00F51BF1">
        <w:rPr>
          <w:rFonts w:ascii="Bookman Old Style" w:hAnsi="Bookman Old Style"/>
          <w:kern w:val="0"/>
          <w:sz w:val="24"/>
          <w:szCs w:val="24"/>
          <w:lang w:val="el-GR"/>
          <w14:ligatures w14:val="none"/>
        </w:rPr>
        <w:t>στεύσεως Νόμου</w:t>
      </w:r>
      <w:r w:rsidR="00F51BF1" w:rsidRPr="00F51BF1">
        <w:rPr>
          <w:rFonts w:ascii="Bookman Old Style" w:hAnsi="Bookman Old Style"/>
          <w:kern w:val="0"/>
          <w:sz w:val="24"/>
          <w:szCs w:val="24"/>
          <w:lang w:val="el-GR"/>
          <w14:ligatures w14:val="none"/>
        </w:rPr>
        <w:t>)</w:t>
      </w:r>
    </w:p>
    <w:p w14:paraId="65F93A32" w14:textId="77777777"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p>
    <w:p w14:paraId="57EC459A" w14:textId="598888E9"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r w:rsidRPr="00F51BF1">
        <w:rPr>
          <w:rFonts w:ascii="Bookman Old Style" w:hAnsi="Bookman Old Style"/>
          <w:kern w:val="0"/>
          <w:sz w:val="24"/>
          <w:szCs w:val="24"/>
          <w:lang w:val="el-GR"/>
          <w14:ligatures w14:val="none"/>
        </w:rPr>
        <w:t>(γ)  Οι δηλώσεις των συζύγων αναφορικά με σημαντικές πληροφορίες προσωπικού χαρακτήρα είναι αντιφατικές (΄</w:t>
      </w:r>
      <w:proofErr w:type="spellStart"/>
      <w:r w:rsidRPr="00F51BF1">
        <w:rPr>
          <w:rFonts w:ascii="Bookman Old Style" w:hAnsi="Bookman Old Style"/>
          <w:kern w:val="0"/>
          <w:sz w:val="24"/>
          <w:szCs w:val="24"/>
          <w:lang w:val="el-GR"/>
          <w14:ligatures w14:val="none"/>
        </w:rPr>
        <w:t>Αρθρο</w:t>
      </w:r>
      <w:proofErr w:type="spellEnd"/>
      <w:r w:rsidRPr="00F51BF1">
        <w:rPr>
          <w:rFonts w:ascii="Bookman Old Style" w:hAnsi="Bookman Old Style"/>
          <w:kern w:val="0"/>
          <w:sz w:val="24"/>
          <w:szCs w:val="24"/>
          <w:lang w:val="el-GR"/>
          <w14:ligatures w14:val="none"/>
        </w:rPr>
        <w:t xml:space="preserve"> 7</w:t>
      </w:r>
      <w:r w:rsidRPr="00F51BF1">
        <w:rPr>
          <w:rFonts w:ascii="Bookman Old Style" w:hAnsi="Bookman Old Style"/>
          <w:kern w:val="0"/>
          <w:sz w:val="24"/>
          <w:szCs w:val="24"/>
          <w:vertAlign w:val="superscript"/>
          <w:lang w:val="el-GR"/>
          <w14:ligatures w14:val="none"/>
        </w:rPr>
        <w:t>Α</w:t>
      </w:r>
      <w:r w:rsidRPr="00F51BF1">
        <w:rPr>
          <w:rFonts w:ascii="Bookman Old Style" w:hAnsi="Bookman Old Style"/>
          <w:kern w:val="0"/>
          <w:sz w:val="24"/>
          <w:szCs w:val="24"/>
          <w:lang w:val="el-GR"/>
          <w14:ligatures w14:val="none"/>
        </w:rPr>
        <w:t>(3)δ του περί Αλλοδαπών και Μετανάστευσης Νόμου).</w:t>
      </w:r>
    </w:p>
    <w:p w14:paraId="4D29B839" w14:textId="77777777"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p>
    <w:p w14:paraId="080FA0CC" w14:textId="4DEA6267" w:rsidR="002B226D" w:rsidRPr="00F51BF1" w:rsidRDefault="002B226D" w:rsidP="002B226D">
      <w:pPr>
        <w:spacing w:after="0" w:line="240" w:lineRule="auto"/>
        <w:ind w:left="567"/>
        <w:jc w:val="both"/>
        <w:rPr>
          <w:rFonts w:ascii="Bookman Old Style" w:hAnsi="Bookman Old Style"/>
          <w:kern w:val="0"/>
          <w:sz w:val="24"/>
          <w:szCs w:val="24"/>
          <w:lang w:val="el-GR"/>
          <w14:ligatures w14:val="none"/>
        </w:rPr>
      </w:pPr>
      <w:r w:rsidRPr="00F51BF1">
        <w:rPr>
          <w:rFonts w:ascii="Bookman Old Style" w:hAnsi="Bookman Old Style"/>
          <w:kern w:val="0"/>
          <w:sz w:val="24"/>
          <w:szCs w:val="24"/>
          <w:lang w:val="el-GR"/>
          <w14:ligatures w14:val="none"/>
        </w:rPr>
        <w:t>(δ)  Ο αλλοδαπός</w:t>
      </w:r>
      <w:r w:rsidR="00F72801">
        <w:rPr>
          <w:rFonts w:ascii="Bookman Old Style" w:hAnsi="Bookman Old Style"/>
          <w:kern w:val="0"/>
          <w:sz w:val="24"/>
          <w:szCs w:val="24"/>
          <w:lang w:val="el-GR"/>
          <w14:ligatures w14:val="none"/>
        </w:rPr>
        <w:t xml:space="preserve"> (</w:t>
      </w:r>
      <w:r w:rsidR="00F72801">
        <w:rPr>
          <w:rFonts w:ascii="Bookman Old Style" w:hAnsi="Bookman Old Style"/>
          <w:kern w:val="0"/>
          <w:sz w:val="24"/>
          <w:szCs w:val="24"/>
          <w:lang w:val="en-US"/>
          <w14:ligatures w14:val="none"/>
        </w:rPr>
        <w:t>sic</w:t>
      </w:r>
      <w:r w:rsidR="00F72801" w:rsidRPr="00F72801">
        <w:rPr>
          <w:rFonts w:ascii="Bookman Old Style" w:hAnsi="Bookman Old Style"/>
          <w:kern w:val="0"/>
          <w:sz w:val="24"/>
          <w:szCs w:val="24"/>
          <w:lang w:val="el-GR"/>
          <w14:ligatures w14:val="none"/>
        </w:rPr>
        <w:t>)</w:t>
      </w:r>
      <w:r w:rsidRPr="00F51BF1">
        <w:rPr>
          <w:rFonts w:ascii="Bookman Old Style" w:hAnsi="Bookman Old Style"/>
          <w:kern w:val="0"/>
          <w:sz w:val="24"/>
          <w:szCs w:val="24"/>
          <w:lang w:val="el-GR"/>
          <w14:ligatures w14:val="none"/>
        </w:rPr>
        <w:t xml:space="preserve"> αντιμετώπιζε προβλήματα με την παραμονή του στη Δημοκρατία (΄</w:t>
      </w:r>
      <w:proofErr w:type="spellStart"/>
      <w:r w:rsidRPr="00F51BF1">
        <w:rPr>
          <w:rFonts w:ascii="Bookman Old Style" w:hAnsi="Bookman Old Style"/>
          <w:kern w:val="0"/>
          <w:sz w:val="24"/>
          <w:szCs w:val="24"/>
          <w:lang w:val="el-GR"/>
          <w14:ligatures w14:val="none"/>
        </w:rPr>
        <w:t>Αρθρο</w:t>
      </w:r>
      <w:proofErr w:type="spellEnd"/>
      <w:r w:rsidRPr="00F51BF1">
        <w:rPr>
          <w:rFonts w:ascii="Bookman Old Style" w:hAnsi="Bookman Old Style"/>
          <w:kern w:val="0"/>
          <w:sz w:val="24"/>
          <w:szCs w:val="24"/>
          <w:lang w:val="el-GR"/>
          <w14:ligatures w14:val="none"/>
        </w:rPr>
        <w:t xml:space="preserve"> 7</w:t>
      </w:r>
      <w:r w:rsidRPr="00F51BF1">
        <w:rPr>
          <w:rFonts w:ascii="Bookman Old Style" w:hAnsi="Bookman Old Style"/>
          <w:kern w:val="0"/>
          <w:sz w:val="24"/>
          <w:szCs w:val="24"/>
          <w:vertAlign w:val="superscript"/>
          <w:lang w:val="el-GR"/>
          <w14:ligatures w14:val="none"/>
        </w:rPr>
        <w:t>Α</w:t>
      </w:r>
      <w:r w:rsidRPr="00F51BF1">
        <w:rPr>
          <w:rFonts w:ascii="Bookman Old Style" w:hAnsi="Bookman Old Style"/>
          <w:kern w:val="0"/>
          <w:sz w:val="24"/>
          <w:szCs w:val="24"/>
          <w:lang w:val="el-GR"/>
          <w14:ligatures w14:val="none"/>
        </w:rPr>
        <w:t>(3)ζ του περί Αλλοδαπών και Μετανάστευσης Νόμου).»</w:t>
      </w:r>
    </w:p>
    <w:p w14:paraId="73879DAC" w14:textId="34B8C59C" w:rsidR="002B226D" w:rsidRPr="002B226D" w:rsidRDefault="002B226D" w:rsidP="002B226D">
      <w:pPr>
        <w:spacing w:after="0" w:line="24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 </w:t>
      </w:r>
    </w:p>
    <w:p w14:paraId="01860424" w14:textId="77777777" w:rsidR="00050421" w:rsidRDefault="00050421" w:rsidP="00D755CF">
      <w:pPr>
        <w:spacing w:after="0" w:line="480" w:lineRule="auto"/>
        <w:jc w:val="both"/>
        <w:rPr>
          <w:rFonts w:ascii="Bookman Old Style" w:hAnsi="Bookman Old Style"/>
          <w:kern w:val="0"/>
          <w:sz w:val="28"/>
          <w:szCs w:val="28"/>
          <w:lang w:val="el-GR"/>
          <w14:ligatures w14:val="none"/>
        </w:rPr>
      </w:pPr>
    </w:p>
    <w:p w14:paraId="75205E81" w14:textId="11839F61" w:rsidR="004B5361" w:rsidRDefault="004B5361"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Σε σχέση με τους προβληθέντες λόγους ακύρωσης, το πρωτόδικο Δικαστήριο, έκρινε πως ουδείς δύναται να επιτύχει.  Σύμφωνα με την πρωτόδικη απόφαση, </w:t>
      </w:r>
      <w:r w:rsidRPr="00F51BF1">
        <w:rPr>
          <w:rFonts w:ascii="Bookman Old Style" w:hAnsi="Bookman Old Style"/>
          <w:i/>
          <w:iCs/>
          <w:kern w:val="0"/>
          <w:sz w:val="24"/>
          <w:szCs w:val="24"/>
          <w:lang w:val="el-GR"/>
          <w14:ligatures w14:val="none"/>
        </w:rPr>
        <w:t xml:space="preserve">«η προσβαλλόμενη απόφαση λήφθηκε κατά διεξαγωγή δέουσας έρευνας, χωρίς πλάνη περί τα πράγματα, είναι σαφώς και πλήρως αιτιολογημένη, ενώ σε καμιά περίπτωση έχει αποδειχθεί αυτή να είναι προϊόν κακοπιστίας </w:t>
      </w:r>
      <w:r w:rsidR="001E6298" w:rsidRPr="00F51BF1">
        <w:rPr>
          <w:rFonts w:ascii="Bookman Old Style" w:hAnsi="Bookman Old Style"/>
          <w:i/>
          <w:iCs/>
          <w:kern w:val="0"/>
          <w:sz w:val="24"/>
          <w:szCs w:val="24"/>
          <w:lang w:val="el-GR"/>
          <w14:ligatures w14:val="none"/>
        </w:rPr>
        <w:t xml:space="preserve">της </w:t>
      </w:r>
      <w:proofErr w:type="spellStart"/>
      <w:r w:rsidR="001E6298" w:rsidRPr="00F51BF1">
        <w:rPr>
          <w:rFonts w:ascii="Bookman Old Style" w:hAnsi="Bookman Old Style"/>
          <w:i/>
          <w:iCs/>
          <w:kern w:val="0"/>
          <w:sz w:val="24"/>
          <w:szCs w:val="24"/>
          <w:lang w:val="el-GR"/>
          <w14:ligatures w14:val="none"/>
        </w:rPr>
        <w:t>καθ΄ης</w:t>
      </w:r>
      <w:proofErr w:type="spellEnd"/>
      <w:r w:rsidR="001E6298" w:rsidRPr="00F51BF1">
        <w:rPr>
          <w:rFonts w:ascii="Bookman Old Style" w:hAnsi="Bookman Old Style"/>
          <w:i/>
          <w:iCs/>
          <w:kern w:val="0"/>
          <w:sz w:val="24"/>
          <w:szCs w:val="24"/>
          <w:lang w:val="el-GR"/>
          <w14:ligatures w14:val="none"/>
        </w:rPr>
        <w:t xml:space="preserve"> η αίτηση ή κακής άσκησης της διακριτικής της ευχέρειας».</w:t>
      </w:r>
      <w:r w:rsidR="001E6298" w:rsidRPr="00F51BF1">
        <w:rPr>
          <w:rFonts w:ascii="Bookman Old Style" w:hAnsi="Bookman Old Style"/>
          <w:kern w:val="0"/>
          <w:sz w:val="24"/>
          <w:szCs w:val="24"/>
          <w:lang w:val="el-GR"/>
          <w14:ligatures w14:val="none"/>
        </w:rPr>
        <w:t xml:space="preserve">  </w:t>
      </w:r>
    </w:p>
    <w:p w14:paraId="43B8A492" w14:textId="77777777" w:rsidR="001E6298" w:rsidRDefault="001E6298" w:rsidP="00D755CF">
      <w:pPr>
        <w:spacing w:after="0" w:line="480" w:lineRule="auto"/>
        <w:jc w:val="both"/>
        <w:rPr>
          <w:rFonts w:ascii="Bookman Old Style" w:hAnsi="Bookman Old Style"/>
          <w:kern w:val="0"/>
          <w:sz w:val="28"/>
          <w:szCs w:val="28"/>
          <w:lang w:val="el-GR"/>
          <w14:ligatures w14:val="none"/>
        </w:rPr>
      </w:pPr>
    </w:p>
    <w:p w14:paraId="76BCE7AF" w14:textId="43D4B2B4" w:rsidR="001E6298" w:rsidRDefault="001E6298"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Η κατάληξη αυτή του πρωτόδικου Δικαστηρ</w:t>
      </w:r>
      <w:r w:rsidR="002B226D">
        <w:rPr>
          <w:rFonts w:ascii="Bookman Old Style" w:hAnsi="Bookman Old Style"/>
          <w:kern w:val="0"/>
          <w:sz w:val="28"/>
          <w:szCs w:val="28"/>
          <w:lang w:val="el-GR"/>
          <w14:ligatures w14:val="none"/>
        </w:rPr>
        <w:t>ί</w:t>
      </w:r>
      <w:r>
        <w:rPr>
          <w:rFonts w:ascii="Bookman Old Style" w:hAnsi="Bookman Old Style"/>
          <w:kern w:val="0"/>
          <w:sz w:val="28"/>
          <w:szCs w:val="28"/>
          <w:lang w:val="el-GR"/>
          <w14:ligatures w14:val="none"/>
        </w:rPr>
        <w:t xml:space="preserve">ου, οδήγησε σε απόρριψη της προσφυγής αρ.650/12 και συνακόλουθα, η επίδικη </w:t>
      </w:r>
      <w:r>
        <w:rPr>
          <w:rFonts w:ascii="Bookman Old Style" w:hAnsi="Bookman Old Style"/>
          <w:kern w:val="0"/>
          <w:sz w:val="28"/>
          <w:szCs w:val="28"/>
          <w:lang w:val="el-GR"/>
          <w14:ligatures w14:val="none"/>
        </w:rPr>
        <w:lastRenderedPageBreak/>
        <w:t xml:space="preserve">απόφαση με την οποία ο γάμος της Εφεσείουσας με Κύπριο πολίτη κηρύχθηκε ως εικονικός, επικυρώθηκε.  </w:t>
      </w:r>
    </w:p>
    <w:p w14:paraId="7DFEE9F2" w14:textId="77777777" w:rsidR="001E6298" w:rsidRDefault="001E6298" w:rsidP="00D755CF">
      <w:pPr>
        <w:spacing w:after="0" w:line="480" w:lineRule="auto"/>
        <w:jc w:val="both"/>
        <w:rPr>
          <w:rFonts w:ascii="Bookman Old Style" w:hAnsi="Bookman Old Style"/>
          <w:kern w:val="0"/>
          <w:sz w:val="28"/>
          <w:szCs w:val="28"/>
          <w:lang w:val="el-GR"/>
          <w14:ligatures w14:val="none"/>
        </w:rPr>
      </w:pPr>
    </w:p>
    <w:p w14:paraId="41AC1C0F" w14:textId="06E770A7" w:rsidR="001E6298" w:rsidRDefault="001E6298"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Η Εφεσείουσα θεωρεί εσφαλμένη την πρωτόδικη απόφαση και με την παρούσα </w:t>
      </w:r>
      <w:r w:rsidR="00F51BF1">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φεση επιδιώκει την ανατροπή της, στη βάση (5) λόγων </w:t>
      </w:r>
      <w:r w:rsidR="006B4C26">
        <w:rPr>
          <w:rFonts w:ascii="Bookman Old Style" w:hAnsi="Bookman Old Style"/>
          <w:kern w:val="0"/>
          <w:sz w:val="28"/>
          <w:szCs w:val="28"/>
          <w:lang w:val="el-GR"/>
          <w14:ligatures w14:val="none"/>
        </w:rPr>
        <w:t>Έφεσης</w:t>
      </w:r>
      <w:r>
        <w:rPr>
          <w:rFonts w:ascii="Bookman Old Style" w:hAnsi="Bookman Old Style"/>
          <w:kern w:val="0"/>
          <w:sz w:val="28"/>
          <w:szCs w:val="28"/>
          <w:lang w:val="el-GR"/>
          <w14:ligatures w14:val="none"/>
        </w:rPr>
        <w:t>.</w:t>
      </w:r>
    </w:p>
    <w:p w14:paraId="73DB48CA" w14:textId="77777777" w:rsidR="001E6298" w:rsidRDefault="001E6298" w:rsidP="00D755CF">
      <w:pPr>
        <w:spacing w:after="0" w:line="480" w:lineRule="auto"/>
        <w:jc w:val="both"/>
        <w:rPr>
          <w:rFonts w:ascii="Bookman Old Style" w:hAnsi="Bookman Old Style"/>
          <w:kern w:val="0"/>
          <w:sz w:val="28"/>
          <w:szCs w:val="28"/>
          <w:lang w:val="el-GR"/>
          <w14:ligatures w14:val="none"/>
        </w:rPr>
      </w:pPr>
    </w:p>
    <w:p w14:paraId="78619157" w14:textId="28ED23E1" w:rsidR="001E6298" w:rsidRDefault="001E6298"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Ειδικότερα, η Εφεσείουσα υποστηρίζει πως το πρωτόδικο Δικαστήριο εσφαλμένα:  (α) κατέληξε στο συμπέρασμα ότι δεν υπήρξε πλάνη περί το Νόμο κατά τη λήψη της επίδικης απόφασης (1</w:t>
      </w:r>
      <w:r w:rsidRPr="001E6298">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w:t>
      </w:r>
      <w:r w:rsidR="00F51BF1">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φεσης), (β) απέρριψε τους ισχυρισμούς της ως προς την κακή σύνθεση της </w:t>
      </w:r>
      <w:r w:rsidR="00F51BF1">
        <w:rPr>
          <w:rFonts w:ascii="Bookman Old Style" w:hAnsi="Bookman Old Style"/>
          <w:kern w:val="0"/>
          <w:sz w:val="28"/>
          <w:szCs w:val="28"/>
          <w:lang w:val="el-GR"/>
          <w14:ligatures w14:val="none"/>
        </w:rPr>
        <w:t>Σ</w:t>
      </w:r>
      <w:r>
        <w:rPr>
          <w:rFonts w:ascii="Bookman Old Style" w:hAnsi="Bookman Old Style"/>
          <w:kern w:val="0"/>
          <w:sz w:val="28"/>
          <w:szCs w:val="28"/>
          <w:lang w:val="el-GR"/>
          <w14:ligatures w14:val="none"/>
        </w:rPr>
        <w:t xml:space="preserve">υμβουλευτικής </w:t>
      </w:r>
      <w:r w:rsidR="00F51BF1">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πιτροπής (2</w:t>
      </w:r>
      <w:r w:rsidRPr="001E6298">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w:t>
      </w:r>
      <w:r w:rsidR="00F51BF1">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φεσης), ως και (γ) </w:t>
      </w:r>
      <w:r w:rsidR="00F51BF1">
        <w:rPr>
          <w:rFonts w:ascii="Bookman Old Style" w:hAnsi="Bookman Old Style"/>
          <w:kern w:val="0"/>
          <w:sz w:val="28"/>
          <w:szCs w:val="28"/>
          <w:lang w:val="el-GR"/>
          <w14:ligatures w14:val="none"/>
        </w:rPr>
        <w:t>τις θέσεις</w:t>
      </w:r>
      <w:r>
        <w:rPr>
          <w:rFonts w:ascii="Bookman Old Style" w:hAnsi="Bookman Old Style"/>
          <w:kern w:val="0"/>
          <w:sz w:val="28"/>
          <w:szCs w:val="28"/>
          <w:lang w:val="el-GR"/>
          <w14:ligatures w14:val="none"/>
        </w:rPr>
        <w:t xml:space="preserve"> της σε σχέση με την παραβίαση του δικαιώματος ακρόασης (3</w:t>
      </w:r>
      <w:r w:rsidRPr="001E6298">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w:t>
      </w:r>
      <w:r w:rsidR="00695773">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φεσης), (</w:t>
      </w:r>
      <w:r w:rsidR="00812765">
        <w:rPr>
          <w:rFonts w:ascii="Bookman Old Style" w:hAnsi="Bookman Old Style"/>
          <w:kern w:val="0"/>
          <w:sz w:val="28"/>
          <w:szCs w:val="28"/>
          <w:lang w:val="el-GR"/>
          <w14:ligatures w14:val="none"/>
        </w:rPr>
        <w:t>δ</w:t>
      </w:r>
      <w:r>
        <w:rPr>
          <w:rFonts w:ascii="Bookman Old Style" w:hAnsi="Bookman Old Style"/>
          <w:kern w:val="0"/>
          <w:sz w:val="28"/>
          <w:szCs w:val="28"/>
          <w:lang w:val="el-GR"/>
          <w14:ligatures w14:val="none"/>
        </w:rPr>
        <w:t>) δεν επεξήγησε και δεν αιτιολόγησε την απόρριψη των λόγω</w:t>
      </w:r>
      <w:r w:rsidR="00F51BF1">
        <w:rPr>
          <w:rFonts w:ascii="Bookman Old Style" w:hAnsi="Bookman Old Style"/>
          <w:kern w:val="0"/>
          <w:sz w:val="28"/>
          <w:szCs w:val="28"/>
          <w:lang w:val="el-GR"/>
          <w14:ligatures w14:val="none"/>
        </w:rPr>
        <w:t>ν</w:t>
      </w:r>
      <w:r>
        <w:rPr>
          <w:rFonts w:ascii="Bookman Old Style" w:hAnsi="Bookman Old Style"/>
          <w:kern w:val="0"/>
          <w:sz w:val="28"/>
          <w:szCs w:val="28"/>
          <w:lang w:val="el-GR"/>
          <w14:ligatures w14:val="none"/>
        </w:rPr>
        <w:t xml:space="preserve"> ακύρωσης 4, 5 και 6 που είχε προβάλει πρωτόδικα, αλλά αρκέστηκε στο να αναφέρει ότι τους απορρίπτει, χωρίς να επεξηγεί το λόγο για τον οποίο οδηγήθηκε σε αυτή την κατάληξη, παραβιάζοντας τη θεμελιώδη αρχή που επιτάσσει την αιτιολογία των δικαστικών αποφάσεων, όπως προβλέπεται στο </w:t>
      </w:r>
      <w:r w:rsidRPr="002B226D">
        <w:rPr>
          <w:rFonts w:ascii="Bookman Old Style" w:hAnsi="Bookman Old Style"/>
          <w:b/>
          <w:bCs/>
          <w:i/>
          <w:iCs/>
          <w:kern w:val="0"/>
          <w:sz w:val="28"/>
          <w:szCs w:val="28"/>
          <w:lang w:val="el-GR"/>
          <w14:ligatures w14:val="none"/>
        </w:rPr>
        <w:t>΄Αρθρ.30(2) του Συντάγματος</w:t>
      </w:r>
      <w:r>
        <w:rPr>
          <w:rFonts w:ascii="Bookman Old Style" w:hAnsi="Bookman Old Style"/>
          <w:kern w:val="0"/>
          <w:sz w:val="28"/>
          <w:szCs w:val="28"/>
          <w:lang w:val="el-GR"/>
          <w14:ligatures w14:val="none"/>
        </w:rPr>
        <w:t xml:space="preserve"> (4</w:t>
      </w:r>
      <w:r w:rsidRPr="001E6298">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w:t>
      </w:r>
      <w:r w:rsidR="007E43FC">
        <w:rPr>
          <w:rFonts w:ascii="Bookman Old Style" w:hAnsi="Bookman Old Style"/>
          <w:kern w:val="0"/>
          <w:sz w:val="28"/>
          <w:szCs w:val="28"/>
          <w:lang w:val="el-GR"/>
          <w14:ligatures w14:val="none"/>
        </w:rPr>
        <w:t>Έ</w:t>
      </w:r>
      <w:r>
        <w:rPr>
          <w:rFonts w:ascii="Bookman Old Style" w:hAnsi="Bookman Old Style"/>
          <w:kern w:val="0"/>
          <w:sz w:val="28"/>
          <w:szCs w:val="28"/>
          <w:lang w:val="el-GR"/>
          <w14:ligatures w14:val="none"/>
        </w:rPr>
        <w:t xml:space="preserve">φεσης) και τέλος (ε) απέρριψε τους λόγους ακύρωσης 4, 5 και 6, αφού η προσβαλλόμενη απόφαση λήφθηκε χωρίς διεξαγωγή δέουσας έρευνας, με πλάνη περί τα πράγματα, ήταν αναιτιολόγητη </w:t>
      </w:r>
      <w:r>
        <w:rPr>
          <w:rFonts w:ascii="Bookman Old Style" w:hAnsi="Bookman Old Style"/>
          <w:kern w:val="0"/>
          <w:sz w:val="28"/>
          <w:szCs w:val="28"/>
          <w:lang w:val="el-GR"/>
          <w14:ligatures w14:val="none"/>
        </w:rPr>
        <w:lastRenderedPageBreak/>
        <w:t>και προϊόν κακής άσκησης της διακριτικής ευχέρειας της Εφεσίβλητης και κακής πίστης (5</w:t>
      </w:r>
      <w:r w:rsidRPr="001E6298">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w:t>
      </w:r>
      <w:r w:rsidR="007E43FC">
        <w:rPr>
          <w:rFonts w:ascii="Bookman Old Style" w:hAnsi="Bookman Old Style"/>
          <w:kern w:val="0"/>
          <w:sz w:val="28"/>
          <w:szCs w:val="28"/>
          <w:lang w:val="el-GR"/>
          <w14:ligatures w14:val="none"/>
        </w:rPr>
        <w:t>Έ</w:t>
      </w:r>
      <w:r>
        <w:rPr>
          <w:rFonts w:ascii="Bookman Old Style" w:hAnsi="Bookman Old Style"/>
          <w:kern w:val="0"/>
          <w:sz w:val="28"/>
          <w:szCs w:val="28"/>
          <w:lang w:val="el-GR"/>
          <w14:ligatures w14:val="none"/>
        </w:rPr>
        <w:t>φεσης).</w:t>
      </w:r>
    </w:p>
    <w:p w14:paraId="1A9C27D8" w14:textId="77777777" w:rsidR="001E6298" w:rsidRDefault="001E6298" w:rsidP="00D755CF">
      <w:pPr>
        <w:spacing w:after="0" w:line="480" w:lineRule="auto"/>
        <w:jc w:val="both"/>
        <w:rPr>
          <w:rFonts w:ascii="Bookman Old Style" w:hAnsi="Bookman Old Style"/>
          <w:kern w:val="0"/>
          <w:sz w:val="28"/>
          <w:szCs w:val="28"/>
          <w:lang w:val="el-GR"/>
          <w14:ligatures w14:val="none"/>
        </w:rPr>
      </w:pPr>
    </w:p>
    <w:p w14:paraId="72001BA2" w14:textId="5F0332D9" w:rsidR="001E6298" w:rsidRDefault="001E6298"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Εκ διαμέτρου αντίθετη είναι η θέση της ευπαίδευτης συνηγόρου της Εφεσίβλητης, η οποία υποστηρίζει την ορθότητα της πρωτόδικης απόφασης και απορρίπτει τις εισηγήσεις της Εφεσείουσας.</w:t>
      </w:r>
    </w:p>
    <w:p w14:paraId="7D9F9683" w14:textId="77777777" w:rsidR="001E6298" w:rsidRDefault="001E6298" w:rsidP="00D755CF">
      <w:pPr>
        <w:spacing w:after="0" w:line="480" w:lineRule="auto"/>
        <w:jc w:val="both"/>
        <w:rPr>
          <w:rFonts w:ascii="Bookman Old Style" w:hAnsi="Bookman Old Style"/>
          <w:kern w:val="0"/>
          <w:sz w:val="28"/>
          <w:szCs w:val="28"/>
          <w:lang w:val="el-GR"/>
          <w14:ligatures w14:val="none"/>
        </w:rPr>
      </w:pPr>
    </w:p>
    <w:p w14:paraId="28812854" w14:textId="1CE0F496" w:rsidR="001E6298" w:rsidRDefault="001E6298" w:rsidP="00D755CF">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Εξετά</w:t>
      </w:r>
      <w:r w:rsidR="00F51BF1">
        <w:rPr>
          <w:rFonts w:ascii="Bookman Old Style" w:hAnsi="Bookman Old Style"/>
          <w:kern w:val="0"/>
          <w:sz w:val="28"/>
          <w:szCs w:val="28"/>
          <w:lang w:val="el-GR"/>
          <w14:ligatures w14:val="none"/>
        </w:rPr>
        <w:t>σαμε</w:t>
      </w:r>
      <w:r>
        <w:rPr>
          <w:rFonts w:ascii="Bookman Old Style" w:hAnsi="Bookman Old Style"/>
          <w:kern w:val="0"/>
          <w:sz w:val="28"/>
          <w:szCs w:val="28"/>
          <w:lang w:val="el-GR"/>
          <w14:ligatures w14:val="none"/>
        </w:rPr>
        <w:t xml:space="preserve"> με προσοχή τις εισηγήσεις της ευπαίδευτης συνηγόρου της Εφεσείουσας</w:t>
      </w:r>
      <w:r w:rsidR="00B71B76">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στα πλαίσια των πιο πάνω λόγων </w:t>
      </w:r>
      <w:r w:rsidR="004E7796">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φεσης.  Θεωρούμε σκόπιμο να ασχοληθούμε πρ</w:t>
      </w:r>
      <w:r w:rsidR="00F51BF1">
        <w:rPr>
          <w:rFonts w:ascii="Bookman Old Style" w:hAnsi="Bookman Old Style"/>
          <w:kern w:val="0"/>
          <w:sz w:val="28"/>
          <w:szCs w:val="28"/>
          <w:lang w:val="el-GR"/>
          <w14:ligatures w14:val="none"/>
        </w:rPr>
        <w:t>ώτα</w:t>
      </w:r>
      <w:r>
        <w:rPr>
          <w:rFonts w:ascii="Bookman Old Style" w:hAnsi="Bookman Old Style"/>
          <w:kern w:val="0"/>
          <w:sz w:val="28"/>
          <w:szCs w:val="28"/>
          <w:lang w:val="el-GR"/>
          <w14:ligatures w14:val="none"/>
        </w:rPr>
        <w:t xml:space="preserve"> με τον 4</w:t>
      </w:r>
      <w:r w:rsidRPr="001E6298">
        <w:rPr>
          <w:rFonts w:ascii="Bookman Old Style" w:hAnsi="Bookman Old Style"/>
          <w:kern w:val="0"/>
          <w:sz w:val="28"/>
          <w:szCs w:val="28"/>
          <w:vertAlign w:val="superscript"/>
          <w:lang w:val="el-GR"/>
          <w14:ligatures w14:val="none"/>
        </w:rPr>
        <w:t>ο</w:t>
      </w:r>
      <w:r>
        <w:rPr>
          <w:rFonts w:ascii="Bookman Old Style" w:hAnsi="Bookman Old Style"/>
          <w:kern w:val="0"/>
          <w:sz w:val="28"/>
          <w:szCs w:val="28"/>
          <w:lang w:val="el-GR"/>
          <w14:ligatures w14:val="none"/>
        </w:rPr>
        <w:t xml:space="preserve"> λόγο </w:t>
      </w:r>
      <w:r w:rsidR="00F51BF1">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φεσης, ο οποίος άπτεται της υποχρέωσης για την αιτιολόγηση των δικασ</w:t>
      </w:r>
      <w:r w:rsidR="00F51BF1">
        <w:rPr>
          <w:rFonts w:ascii="Bookman Old Style" w:hAnsi="Bookman Old Style"/>
          <w:kern w:val="0"/>
          <w:sz w:val="28"/>
          <w:szCs w:val="28"/>
          <w:lang w:val="el-GR"/>
          <w14:ligatures w14:val="none"/>
        </w:rPr>
        <w:t>τ</w:t>
      </w:r>
      <w:r>
        <w:rPr>
          <w:rFonts w:ascii="Bookman Old Style" w:hAnsi="Bookman Old Style"/>
          <w:kern w:val="0"/>
          <w:sz w:val="28"/>
          <w:szCs w:val="28"/>
          <w:lang w:val="el-GR"/>
          <w14:ligatures w14:val="none"/>
        </w:rPr>
        <w:t xml:space="preserve">ικών αποφάσεων, ως αναπόσπαστη πτυχή της δικαστικής λειτουργίας και καθήκον που επιβάλλει το </w:t>
      </w:r>
      <w:r>
        <w:rPr>
          <w:rFonts w:ascii="Bookman Old Style" w:hAnsi="Bookman Old Style"/>
          <w:b/>
          <w:bCs/>
          <w:i/>
          <w:iCs/>
          <w:kern w:val="0"/>
          <w:sz w:val="28"/>
          <w:szCs w:val="28"/>
          <w:lang w:val="el-GR"/>
          <w14:ligatures w14:val="none"/>
        </w:rPr>
        <w:t>΄</w:t>
      </w:r>
      <w:proofErr w:type="spellStart"/>
      <w:r>
        <w:rPr>
          <w:rFonts w:ascii="Bookman Old Style" w:hAnsi="Bookman Old Style"/>
          <w:b/>
          <w:bCs/>
          <w:i/>
          <w:iCs/>
          <w:kern w:val="0"/>
          <w:sz w:val="28"/>
          <w:szCs w:val="28"/>
          <w:lang w:val="el-GR"/>
          <w14:ligatures w14:val="none"/>
        </w:rPr>
        <w:t>Αρθρο</w:t>
      </w:r>
      <w:proofErr w:type="spellEnd"/>
      <w:r>
        <w:rPr>
          <w:rFonts w:ascii="Bookman Old Style" w:hAnsi="Bookman Old Style"/>
          <w:b/>
          <w:bCs/>
          <w:i/>
          <w:iCs/>
          <w:kern w:val="0"/>
          <w:sz w:val="28"/>
          <w:szCs w:val="28"/>
          <w:lang w:val="el-GR"/>
          <w14:ligatures w14:val="none"/>
        </w:rPr>
        <w:t xml:space="preserve"> 30.2 του Συντάγματος.</w:t>
      </w:r>
    </w:p>
    <w:p w14:paraId="74B5A0D5" w14:textId="77777777" w:rsidR="001E6298" w:rsidRDefault="001E6298" w:rsidP="00D755CF">
      <w:pPr>
        <w:spacing w:after="0" w:line="480" w:lineRule="auto"/>
        <w:jc w:val="both"/>
        <w:rPr>
          <w:rFonts w:ascii="Bookman Old Style" w:hAnsi="Bookman Old Style"/>
          <w:b/>
          <w:bCs/>
          <w:i/>
          <w:iCs/>
          <w:kern w:val="0"/>
          <w:sz w:val="28"/>
          <w:szCs w:val="28"/>
          <w:lang w:val="el-GR"/>
          <w14:ligatures w14:val="none"/>
        </w:rPr>
      </w:pPr>
    </w:p>
    <w:p w14:paraId="3EA9A988" w14:textId="569504A1" w:rsidR="001E6298" w:rsidRDefault="001E6298"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Όπως προκύπτει από την πρωτόδικη απόφαση, η Εφεσείουσα είχε εγείρει, μεταξύ άλλων, ως λόγους ακύρωσης με αρ. 4, 5 και 6, ότι η προσβαλλόμενη απόφαση ήταν προϊόν </w:t>
      </w:r>
      <w:r w:rsidR="002B41A7">
        <w:rPr>
          <w:rFonts w:ascii="Bookman Old Style" w:hAnsi="Bookman Old Style"/>
          <w:kern w:val="0"/>
          <w:sz w:val="28"/>
          <w:szCs w:val="28"/>
          <w:lang w:val="el-GR"/>
          <w14:ligatures w14:val="none"/>
        </w:rPr>
        <w:t>μη δέουσας έρευνας και πλάνης περί τα πράγματα, αναιτιολόγητη και λήφθηκε κατά παράβαση της αρχής της καλής πίστης και με κακή άσκηση της διακριτικής ευχέρειας της διοίκησης.</w:t>
      </w:r>
    </w:p>
    <w:p w14:paraId="732A750F" w14:textId="77777777" w:rsidR="002B41A7" w:rsidRDefault="002B41A7" w:rsidP="00D755CF">
      <w:pPr>
        <w:spacing w:after="0" w:line="480" w:lineRule="auto"/>
        <w:jc w:val="both"/>
        <w:rPr>
          <w:rFonts w:ascii="Bookman Old Style" w:hAnsi="Bookman Old Style"/>
          <w:kern w:val="0"/>
          <w:sz w:val="28"/>
          <w:szCs w:val="28"/>
          <w:lang w:val="el-GR"/>
          <w14:ligatures w14:val="none"/>
        </w:rPr>
      </w:pPr>
    </w:p>
    <w:p w14:paraId="41C3A3CC" w14:textId="32063598" w:rsidR="002B41A7" w:rsidRDefault="002B41A7"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lastRenderedPageBreak/>
        <w:t>Προς υποστήριξη της εισήγηση</w:t>
      </w:r>
      <w:r w:rsidR="00F51BF1">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της </w:t>
      </w:r>
      <w:r w:rsidR="00F51BF1">
        <w:rPr>
          <w:rFonts w:ascii="Bookman Old Style" w:hAnsi="Bookman Old Style"/>
          <w:kern w:val="0"/>
          <w:sz w:val="28"/>
          <w:szCs w:val="28"/>
          <w:lang w:val="el-GR"/>
          <w14:ligatures w14:val="none"/>
        </w:rPr>
        <w:t>αυτής, πρωτόδικα</w:t>
      </w:r>
      <w:r>
        <w:rPr>
          <w:rFonts w:ascii="Bookman Old Style" w:hAnsi="Bookman Old Style"/>
          <w:kern w:val="0"/>
          <w:sz w:val="28"/>
          <w:szCs w:val="28"/>
          <w:lang w:val="el-GR"/>
          <w14:ligatures w14:val="none"/>
        </w:rPr>
        <w:t>, η ευπαίδευτη συνήγορος της Εφεσείουσας, μ</w:t>
      </w:r>
      <w:r w:rsidR="00F51BF1">
        <w:rPr>
          <w:rFonts w:ascii="Bookman Old Style" w:hAnsi="Bookman Old Style"/>
          <w:kern w:val="0"/>
          <w:sz w:val="28"/>
          <w:szCs w:val="28"/>
          <w:lang w:val="el-GR"/>
          <w14:ligatures w14:val="none"/>
        </w:rPr>
        <w:t>έσω</w:t>
      </w:r>
      <w:r>
        <w:rPr>
          <w:rFonts w:ascii="Bookman Old Style" w:hAnsi="Bookman Old Style"/>
          <w:kern w:val="0"/>
          <w:sz w:val="28"/>
          <w:szCs w:val="28"/>
          <w:lang w:val="el-GR"/>
          <w14:ligatures w14:val="none"/>
        </w:rPr>
        <w:t xml:space="preserve"> τη</w:t>
      </w:r>
      <w:r w:rsidR="00F51BF1">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γραπτή</w:t>
      </w:r>
      <w:r w:rsidR="00F51BF1">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της αγόρευση</w:t>
      </w:r>
      <w:r w:rsidR="00F51BF1">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εισηγήθηκε ότι η έρευνα της Εφεσίβλητης</w:t>
      </w:r>
      <w:r w:rsidR="00F51BF1">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η οποία οδήγησε στην έκδοση της προσβαλλόμενης απόφασης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xml:space="preserve">. 16.2.2012, διέπεται από αντιφατικότητα ως προς τις πληροφορίες που κατά καιρούς συλλέχθηκαν.   Προς τούτο, παρέπεμψε το πρωτόδικο Δικαστήριο σε συγκεκριμένες αναφορές στο διοικητικό φάκελο και ειδικότερα:  α) στο </w:t>
      </w:r>
      <w:r w:rsidRPr="00B71B76">
        <w:rPr>
          <w:rFonts w:ascii="Bookman Old Style" w:hAnsi="Bookman Old Style"/>
          <w:kern w:val="0"/>
          <w:sz w:val="28"/>
          <w:szCs w:val="28"/>
          <w:lang w:val="el-GR"/>
          <w14:ligatures w14:val="none"/>
        </w:rPr>
        <w:t>σημείωμα αρ.52</w:t>
      </w:r>
      <w:r>
        <w:rPr>
          <w:rFonts w:ascii="Bookman Old Style" w:hAnsi="Bookman Old Style"/>
          <w:kern w:val="0"/>
          <w:sz w:val="28"/>
          <w:szCs w:val="28"/>
          <w:lang w:val="el-GR"/>
          <w14:ligatures w14:val="none"/>
        </w:rPr>
        <w:t xml:space="preserve">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xml:space="preserve">. </w:t>
      </w:r>
      <w:r w:rsidR="00B71B76">
        <w:rPr>
          <w:rFonts w:ascii="Bookman Old Style" w:hAnsi="Bookman Old Style"/>
          <w:kern w:val="0"/>
          <w:sz w:val="28"/>
          <w:szCs w:val="28"/>
          <w:lang w:val="el-GR"/>
          <w14:ligatures w14:val="none"/>
        </w:rPr>
        <w:t>14.10.06</w:t>
      </w:r>
      <w:r>
        <w:rPr>
          <w:rFonts w:ascii="Bookman Old Style" w:hAnsi="Bookman Old Style"/>
          <w:kern w:val="0"/>
          <w:sz w:val="28"/>
          <w:szCs w:val="28"/>
          <w:lang w:val="el-GR"/>
          <w14:ligatures w14:val="none"/>
        </w:rPr>
        <w:t xml:space="preserve"> σε σχέση με έρευνα που </w:t>
      </w:r>
      <w:proofErr w:type="spellStart"/>
      <w:r>
        <w:rPr>
          <w:rFonts w:ascii="Bookman Old Style" w:hAnsi="Bookman Old Style"/>
          <w:kern w:val="0"/>
          <w:sz w:val="28"/>
          <w:szCs w:val="28"/>
          <w:lang w:val="el-GR"/>
          <w14:ligatures w14:val="none"/>
        </w:rPr>
        <w:t>διεξήχθηκε</w:t>
      </w:r>
      <w:proofErr w:type="spellEnd"/>
      <w:r>
        <w:rPr>
          <w:rFonts w:ascii="Bookman Old Style" w:hAnsi="Bookman Old Style"/>
          <w:kern w:val="0"/>
          <w:sz w:val="28"/>
          <w:szCs w:val="28"/>
          <w:lang w:val="el-GR"/>
          <w14:ligatures w14:val="none"/>
        </w:rPr>
        <w:t xml:space="preserve"> στη δηλωθείσα διεύθυνση του ζεύγους σε δύο διαφορετικές ημερομηνίες</w:t>
      </w:r>
      <w:r w:rsidR="00F51BF1">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χωρίς το ζεύγος να διαμένει εκεί και στη βάση του οποίου έγινε εισήγηση για να παραπεμφθεί ο φάκελος στη Συμβουλευτική Επιτροπή για Εικονικούς Γάμους, β) στο </w:t>
      </w:r>
      <w:r w:rsidRPr="00B71B76">
        <w:rPr>
          <w:rFonts w:ascii="Bookman Old Style" w:hAnsi="Bookman Old Style"/>
          <w:kern w:val="0"/>
          <w:sz w:val="28"/>
          <w:szCs w:val="28"/>
          <w:lang w:val="el-GR"/>
          <w14:ligatures w14:val="none"/>
        </w:rPr>
        <w:t>σημείωμα αρ.54</w:t>
      </w:r>
      <w:r>
        <w:rPr>
          <w:rFonts w:ascii="Bookman Old Style" w:hAnsi="Bookman Old Style"/>
          <w:kern w:val="0"/>
          <w:sz w:val="28"/>
          <w:szCs w:val="28"/>
          <w:lang w:val="el-GR"/>
          <w14:ligatures w14:val="none"/>
        </w:rPr>
        <w:t xml:space="preserve">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xml:space="preserve">. </w:t>
      </w:r>
      <w:r w:rsidR="00B71B76">
        <w:rPr>
          <w:rFonts w:ascii="Bookman Old Style" w:hAnsi="Bookman Old Style"/>
          <w:kern w:val="0"/>
          <w:sz w:val="28"/>
          <w:szCs w:val="28"/>
          <w:lang w:val="el-GR"/>
          <w14:ligatures w14:val="none"/>
        </w:rPr>
        <w:t>29.11.06</w:t>
      </w:r>
      <w:r>
        <w:rPr>
          <w:rFonts w:ascii="Bookman Old Style" w:hAnsi="Bookman Old Style"/>
          <w:kern w:val="0"/>
          <w:sz w:val="28"/>
          <w:szCs w:val="28"/>
          <w:lang w:val="el-GR"/>
          <w14:ligatures w14:val="none"/>
        </w:rPr>
        <w:t xml:space="preserve"> σε σχέση με τη διαπίστωση ότι ο σύζυγος της Εφεσείουσας βρισκόταν στις Κεντρικές Φυλακές, γ) στο </w:t>
      </w:r>
      <w:r w:rsidRPr="00B71B76">
        <w:rPr>
          <w:rFonts w:ascii="Bookman Old Style" w:hAnsi="Bookman Old Style"/>
          <w:kern w:val="0"/>
          <w:sz w:val="28"/>
          <w:szCs w:val="28"/>
          <w:lang w:val="el-GR"/>
          <w14:ligatures w14:val="none"/>
        </w:rPr>
        <w:t>σημείωμα 61</w:t>
      </w:r>
      <w:r>
        <w:rPr>
          <w:rFonts w:ascii="Bookman Old Style" w:hAnsi="Bookman Old Style"/>
          <w:kern w:val="0"/>
          <w:sz w:val="28"/>
          <w:szCs w:val="28"/>
          <w:lang w:val="el-GR"/>
          <w14:ligatures w14:val="none"/>
        </w:rPr>
        <w:t xml:space="preserve"> </w:t>
      </w:r>
      <w:proofErr w:type="spellStart"/>
      <w:r w:rsidR="00B71B76">
        <w:rPr>
          <w:rFonts w:ascii="Bookman Old Style" w:hAnsi="Bookman Old Style"/>
          <w:kern w:val="0"/>
          <w:sz w:val="28"/>
          <w:szCs w:val="28"/>
          <w:lang w:val="el-GR"/>
          <w14:ligatures w14:val="none"/>
        </w:rPr>
        <w:t>η</w:t>
      </w:r>
      <w:r>
        <w:rPr>
          <w:rFonts w:ascii="Bookman Old Style" w:hAnsi="Bookman Old Style"/>
          <w:kern w:val="0"/>
          <w:sz w:val="28"/>
          <w:szCs w:val="28"/>
          <w:lang w:val="el-GR"/>
          <w14:ligatures w14:val="none"/>
        </w:rPr>
        <w:t>μερ</w:t>
      </w:r>
      <w:proofErr w:type="spellEnd"/>
      <w:r>
        <w:rPr>
          <w:rFonts w:ascii="Bookman Old Style" w:hAnsi="Bookman Old Style"/>
          <w:kern w:val="0"/>
          <w:sz w:val="28"/>
          <w:szCs w:val="28"/>
          <w:lang w:val="el-GR"/>
          <w14:ligatures w14:val="none"/>
        </w:rPr>
        <w:t xml:space="preserve">. </w:t>
      </w:r>
      <w:r w:rsidR="00B71B76">
        <w:rPr>
          <w:rFonts w:ascii="Bookman Old Style" w:hAnsi="Bookman Old Style"/>
          <w:kern w:val="0"/>
          <w:sz w:val="28"/>
          <w:szCs w:val="28"/>
          <w:lang w:val="el-GR"/>
          <w14:ligatures w14:val="none"/>
        </w:rPr>
        <w:t>14.9.07</w:t>
      </w:r>
      <w:r>
        <w:rPr>
          <w:rFonts w:ascii="Bookman Old Style" w:hAnsi="Bookman Old Style"/>
          <w:kern w:val="0"/>
          <w:sz w:val="28"/>
          <w:szCs w:val="28"/>
          <w:lang w:val="el-GR"/>
          <w14:ligatures w14:val="none"/>
        </w:rPr>
        <w:t xml:space="preserve"> σε σχέση με το αίτημα της Εφεσείουσας να αποκτήσει δίπλωμα οδήγησης για να επισκέπτεται το σύζυγο της στις Κεντρικές Φυλακές, δ) στο σημείωμα </w:t>
      </w:r>
      <w:r w:rsidR="00B71B76">
        <w:rPr>
          <w:rFonts w:ascii="Bookman Old Style" w:hAnsi="Bookman Old Style"/>
          <w:kern w:val="0"/>
          <w:sz w:val="28"/>
          <w:szCs w:val="28"/>
          <w:lang w:val="el-GR"/>
          <w14:ligatures w14:val="none"/>
        </w:rPr>
        <w:t xml:space="preserve">αρ.72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xml:space="preserve">. 18.2.09 προς το </w:t>
      </w:r>
      <w:r w:rsidR="00F51BF1">
        <w:rPr>
          <w:rFonts w:ascii="Bookman Old Style" w:hAnsi="Bookman Old Style"/>
          <w:kern w:val="0"/>
          <w:sz w:val="28"/>
          <w:szCs w:val="28"/>
          <w:lang w:val="el-GR"/>
          <w14:ligatures w14:val="none"/>
        </w:rPr>
        <w:t>Δ</w:t>
      </w:r>
      <w:r>
        <w:rPr>
          <w:rFonts w:ascii="Bookman Old Style" w:hAnsi="Bookman Old Style"/>
          <w:kern w:val="0"/>
          <w:sz w:val="28"/>
          <w:szCs w:val="28"/>
          <w:lang w:val="el-GR"/>
          <w14:ligatures w14:val="none"/>
        </w:rPr>
        <w:t xml:space="preserve">ιοικητή </w:t>
      </w:r>
      <w:r w:rsidR="00F51BF1">
        <w:rPr>
          <w:rFonts w:ascii="Bookman Old Style" w:hAnsi="Bookman Old Style"/>
          <w:kern w:val="0"/>
          <w:sz w:val="28"/>
          <w:szCs w:val="28"/>
          <w:lang w:val="el-GR"/>
          <w14:ligatures w14:val="none"/>
        </w:rPr>
        <w:t xml:space="preserve">της </w:t>
      </w:r>
      <w:r>
        <w:rPr>
          <w:rFonts w:ascii="Bookman Old Style" w:hAnsi="Bookman Old Style"/>
          <w:kern w:val="0"/>
          <w:sz w:val="28"/>
          <w:szCs w:val="28"/>
          <w:lang w:val="el-GR"/>
          <w14:ligatures w14:val="none"/>
        </w:rPr>
        <w:t>ΥΑΜ</w:t>
      </w:r>
      <w:r w:rsidR="00F51BF1">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r w:rsidR="00B71B76">
        <w:rPr>
          <w:rFonts w:ascii="Bookman Old Style" w:hAnsi="Bookman Old Style"/>
          <w:kern w:val="0"/>
          <w:sz w:val="28"/>
          <w:szCs w:val="28"/>
          <w:lang w:val="el-GR"/>
          <w14:ligatures w14:val="none"/>
        </w:rPr>
        <w:t>σε σχέση με τη διαπίστωση ότι</w:t>
      </w:r>
      <w:r w:rsidR="005F47DC">
        <w:rPr>
          <w:rFonts w:ascii="Bookman Old Style" w:hAnsi="Bookman Old Style"/>
          <w:kern w:val="0"/>
          <w:sz w:val="28"/>
          <w:szCs w:val="28"/>
          <w:lang w:val="el-GR"/>
          <w14:ligatures w14:val="none"/>
        </w:rPr>
        <w:t xml:space="preserve"> το</w:t>
      </w:r>
      <w:r w:rsidR="00B71B76">
        <w:rPr>
          <w:rFonts w:ascii="Bookman Old Style" w:hAnsi="Bookman Old Style"/>
          <w:kern w:val="0"/>
          <w:sz w:val="28"/>
          <w:szCs w:val="28"/>
          <w:lang w:val="el-GR"/>
          <w14:ligatures w14:val="none"/>
        </w:rPr>
        <w:t xml:space="preserve"> ζεύγος συζεί αρμονικά κάτω από τη</w:t>
      </w:r>
      <w:r w:rsidR="005F47DC">
        <w:rPr>
          <w:rFonts w:ascii="Bookman Old Style" w:hAnsi="Bookman Old Style"/>
          <w:kern w:val="0"/>
          <w:sz w:val="28"/>
          <w:szCs w:val="28"/>
          <w:lang w:val="el-GR"/>
          <w14:ligatures w14:val="none"/>
        </w:rPr>
        <w:t xml:space="preserve">ν ίδια </w:t>
      </w:r>
      <w:r w:rsidR="00B71B76">
        <w:rPr>
          <w:rFonts w:ascii="Bookman Old Style" w:hAnsi="Bookman Old Style"/>
          <w:kern w:val="0"/>
          <w:sz w:val="28"/>
          <w:szCs w:val="28"/>
          <w:lang w:val="el-GR"/>
          <w14:ligatures w14:val="none"/>
        </w:rPr>
        <w:t xml:space="preserve"> στέγη και </w:t>
      </w:r>
      <w:r>
        <w:rPr>
          <w:rFonts w:ascii="Bookman Old Style" w:hAnsi="Bookman Old Style"/>
          <w:kern w:val="0"/>
          <w:sz w:val="28"/>
          <w:szCs w:val="28"/>
          <w:lang w:val="el-GR"/>
          <w14:ligatures w14:val="none"/>
        </w:rPr>
        <w:t>με εισήγηση ότι ο γάμος της Εφεσείουσας είναι γνήσιος και δεν αποσκοπεί στην εξυπηρέτηση άλλων συμφερόντων, ως και ε) σε συγκεκριμένα ερυθρά του διοικητικού φακέλου αρ.</w:t>
      </w:r>
      <w:r w:rsidR="00810CD9">
        <w:rPr>
          <w:rFonts w:ascii="Bookman Old Style" w:hAnsi="Bookman Old Style"/>
          <w:kern w:val="0"/>
          <w:sz w:val="28"/>
          <w:szCs w:val="28"/>
          <w:lang w:val="el-GR"/>
          <w14:ligatures w14:val="none"/>
        </w:rPr>
        <w:t xml:space="preserve">204-206, </w:t>
      </w:r>
      <w:r>
        <w:rPr>
          <w:rFonts w:ascii="Bookman Old Style" w:hAnsi="Bookman Old Style"/>
          <w:kern w:val="0"/>
          <w:sz w:val="28"/>
          <w:szCs w:val="28"/>
          <w:lang w:val="el-GR"/>
          <w14:ligatures w14:val="none"/>
        </w:rPr>
        <w:t xml:space="preserve">222, 266-268, </w:t>
      </w:r>
      <w:r w:rsidR="00F51BF1">
        <w:rPr>
          <w:rFonts w:ascii="Bookman Old Style" w:hAnsi="Bookman Old Style"/>
          <w:kern w:val="0"/>
          <w:sz w:val="28"/>
          <w:szCs w:val="28"/>
          <w:lang w:val="el-GR"/>
          <w14:ligatures w14:val="none"/>
        </w:rPr>
        <w:t>2</w:t>
      </w:r>
      <w:r>
        <w:rPr>
          <w:rFonts w:ascii="Bookman Old Style" w:hAnsi="Bookman Old Style"/>
          <w:kern w:val="0"/>
          <w:sz w:val="28"/>
          <w:szCs w:val="28"/>
          <w:lang w:val="el-GR"/>
          <w14:ligatures w14:val="none"/>
        </w:rPr>
        <w:t xml:space="preserve">69, 377, 408, 409-410, 428 </w:t>
      </w:r>
      <w:r>
        <w:rPr>
          <w:rFonts w:ascii="Bookman Old Style" w:hAnsi="Bookman Old Style"/>
          <w:kern w:val="0"/>
          <w:sz w:val="28"/>
          <w:szCs w:val="28"/>
          <w:lang w:val="el-GR"/>
          <w14:ligatures w14:val="none"/>
        </w:rPr>
        <w:lastRenderedPageBreak/>
        <w:t>και 429-431</w:t>
      </w:r>
      <w:r w:rsidR="005A3D92">
        <w:rPr>
          <w:rFonts w:ascii="Bookman Old Style" w:hAnsi="Bookman Old Style"/>
          <w:kern w:val="0"/>
          <w:sz w:val="28"/>
          <w:szCs w:val="28"/>
          <w:lang w:val="el-GR"/>
          <w14:ligatures w14:val="none"/>
        </w:rPr>
        <w:t>, τα οποία</w:t>
      </w:r>
      <w:r>
        <w:rPr>
          <w:rFonts w:ascii="Bookman Old Style" w:hAnsi="Bookman Old Style"/>
          <w:kern w:val="0"/>
          <w:sz w:val="28"/>
          <w:szCs w:val="28"/>
          <w:lang w:val="el-GR"/>
          <w14:ligatures w14:val="none"/>
        </w:rPr>
        <w:t xml:space="preserve"> σχετίζονται με τις έρευνες της Εφεσίβλητης </w:t>
      </w:r>
      <w:r w:rsidR="00896AFF">
        <w:rPr>
          <w:rFonts w:ascii="Bookman Old Style" w:hAnsi="Bookman Old Style"/>
          <w:kern w:val="0"/>
          <w:sz w:val="28"/>
          <w:szCs w:val="28"/>
          <w:lang w:val="el-GR"/>
          <w14:ligatures w14:val="none"/>
        </w:rPr>
        <w:t xml:space="preserve">για τη γνησιότητα του γάμου, </w:t>
      </w:r>
      <w:r>
        <w:rPr>
          <w:rFonts w:ascii="Bookman Old Style" w:hAnsi="Bookman Old Style"/>
          <w:kern w:val="0"/>
          <w:sz w:val="28"/>
          <w:szCs w:val="28"/>
          <w:lang w:val="el-GR"/>
          <w14:ligatures w14:val="none"/>
        </w:rPr>
        <w:t>ως και στα ερυθρά 391, 396Α, 398, 397 και 480 που αφορούν δηλώσεις του συζύγου της Εφεσείουσας</w:t>
      </w:r>
      <w:r w:rsidR="00896AFF">
        <w:rPr>
          <w:rFonts w:ascii="Bookman Old Style" w:hAnsi="Bookman Old Style"/>
          <w:kern w:val="0"/>
          <w:sz w:val="28"/>
          <w:szCs w:val="28"/>
          <w:lang w:val="el-GR"/>
          <w14:ligatures w14:val="none"/>
        </w:rPr>
        <w:t xml:space="preserve">, του </w:t>
      </w:r>
      <w:r w:rsidR="005F47DC">
        <w:rPr>
          <w:rFonts w:ascii="Bookman Old Style" w:hAnsi="Bookman Old Style"/>
          <w:kern w:val="0"/>
          <w:sz w:val="28"/>
          <w:szCs w:val="28"/>
          <w:lang w:val="el-GR"/>
          <w14:ligatures w14:val="none"/>
        </w:rPr>
        <w:t>Κ</w:t>
      </w:r>
      <w:r w:rsidR="00896AFF">
        <w:rPr>
          <w:rFonts w:ascii="Bookman Old Style" w:hAnsi="Bookman Old Style"/>
          <w:kern w:val="0"/>
          <w:sz w:val="28"/>
          <w:szCs w:val="28"/>
          <w:lang w:val="el-GR"/>
          <w14:ligatures w14:val="none"/>
        </w:rPr>
        <w:t xml:space="preserve">οινοτάρχη </w:t>
      </w:r>
      <w:r>
        <w:rPr>
          <w:rFonts w:ascii="Bookman Old Style" w:hAnsi="Bookman Old Style"/>
          <w:kern w:val="0"/>
          <w:sz w:val="28"/>
          <w:szCs w:val="28"/>
          <w:lang w:val="el-GR"/>
          <w14:ligatures w14:val="none"/>
        </w:rPr>
        <w:t xml:space="preserve">και της μητέρας του, </w:t>
      </w:r>
      <w:proofErr w:type="spellStart"/>
      <w:r w:rsidR="00896AFF">
        <w:rPr>
          <w:rFonts w:ascii="Bookman Old Style" w:hAnsi="Bookman Old Style"/>
          <w:kern w:val="0"/>
          <w:sz w:val="28"/>
          <w:szCs w:val="28"/>
          <w:lang w:val="el-GR"/>
          <w14:ligatures w14:val="none"/>
        </w:rPr>
        <w:t>ημερ</w:t>
      </w:r>
      <w:proofErr w:type="spellEnd"/>
      <w:r w:rsidR="00896AFF">
        <w:rPr>
          <w:rFonts w:ascii="Bookman Old Style" w:hAnsi="Bookman Old Style"/>
          <w:kern w:val="0"/>
          <w:sz w:val="28"/>
          <w:szCs w:val="28"/>
          <w:lang w:val="el-GR"/>
          <w14:ligatures w14:val="none"/>
        </w:rPr>
        <w:t>. 13.5.09</w:t>
      </w:r>
      <w:r w:rsidR="00E73924">
        <w:rPr>
          <w:rFonts w:ascii="Bookman Old Style" w:hAnsi="Bookman Old Style"/>
          <w:kern w:val="0"/>
          <w:sz w:val="28"/>
          <w:szCs w:val="28"/>
          <w:lang w:val="el-GR"/>
          <w14:ligatures w14:val="none"/>
        </w:rPr>
        <w:t xml:space="preserve"> και</w:t>
      </w:r>
      <w:r w:rsidR="00896AFF">
        <w:rPr>
          <w:rFonts w:ascii="Bookman Old Style" w:hAnsi="Bookman Old Style"/>
          <w:kern w:val="0"/>
          <w:sz w:val="28"/>
          <w:szCs w:val="28"/>
          <w:lang w:val="el-GR"/>
          <w14:ligatures w14:val="none"/>
        </w:rPr>
        <w:t xml:space="preserve"> 17.10.09</w:t>
      </w:r>
      <w:r w:rsidR="00E73924">
        <w:rPr>
          <w:rFonts w:ascii="Bookman Old Style" w:hAnsi="Bookman Old Style"/>
          <w:kern w:val="0"/>
          <w:sz w:val="28"/>
          <w:szCs w:val="28"/>
          <w:lang w:val="el-GR"/>
          <w14:ligatures w14:val="none"/>
        </w:rPr>
        <w:t>,</w:t>
      </w:r>
      <w:r w:rsidR="00896AFF">
        <w:rPr>
          <w:rFonts w:ascii="Bookman Old Style" w:hAnsi="Bookman Old Style"/>
          <w:kern w:val="0"/>
          <w:sz w:val="28"/>
          <w:szCs w:val="28"/>
          <w:lang w:val="el-GR"/>
          <w14:ligatures w14:val="none"/>
        </w:rPr>
        <w:t xml:space="preserve"> </w:t>
      </w:r>
      <w:r w:rsidR="005F47DC">
        <w:rPr>
          <w:rFonts w:ascii="Bookman Old Style" w:hAnsi="Bookman Old Style"/>
          <w:kern w:val="0"/>
          <w:sz w:val="28"/>
          <w:szCs w:val="28"/>
          <w:lang w:val="el-GR"/>
          <w14:ligatures w14:val="none"/>
        </w:rPr>
        <w:t xml:space="preserve">ως και ένορκη δήλωση </w:t>
      </w:r>
      <w:proofErr w:type="spellStart"/>
      <w:r w:rsidR="005F47DC">
        <w:rPr>
          <w:rFonts w:ascii="Bookman Old Style" w:hAnsi="Bookman Old Style"/>
          <w:kern w:val="0"/>
          <w:sz w:val="28"/>
          <w:szCs w:val="28"/>
          <w:lang w:val="el-GR"/>
          <w14:ligatures w14:val="none"/>
        </w:rPr>
        <w:t>ημερ</w:t>
      </w:r>
      <w:proofErr w:type="spellEnd"/>
      <w:r w:rsidR="005F47DC">
        <w:rPr>
          <w:rFonts w:ascii="Bookman Old Style" w:hAnsi="Bookman Old Style"/>
          <w:kern w:val="0"/>
          <w:sz w:val="28"/>
          <w:szCs w:val="28"/>
          <w:lang w:val="el-GR"/>
          <w14:ligatures w14:val="none"/>
        </w:rPr>
        <w:t xml:space="preserve">. </w:t>
      </w:r>
      <w:r w:rsidR="00896AFF">
        <w:rPr>
          <w:rFonts w:ascii="Bookman Old Style" w:hAnsi="Bookman Old Style"/>
          <w:kern w:val="0"/>
          <w:sz w:val="28"/>
          <w:szCs w:val="28"/>
          <w:lang w:val="el-GR"/>
          <w14:ligatures w14:val="none"/>
        </w:rPr>
        <w:t xml:space="preserve">25.11.12 </w:t>
      </w:r>
      <w:r w:rsidR="005F47DC">
        <w:rPr>
          <w:rFonts w:ascii="Bookman Old Style" w:hAnsi="Bookman Old Style"/>
          <w:kern w:val="0"/>
          <w:sz w:val="28"/>
          <w:szCs w:val="28"/>
          <w:lang w:val="el-GR"/>
          <w14:ligatures w14:val="none"/>
        </w:rPr>
        <w:t xml:space="preserve">του συζύγου της Εφεσείουσας, </w:t>
      </w:r>
      <w:r>
        <w:rPr>
          <w:rFonts w:ascii="Bookman Old Style" w:hAnsi="Bookman Old Style"/>
          <w:kern w:val="0"/>
          <w:sz w:val="28"/>
          <w:szCs w:val="28"/>
          <w:lang w:val="el-GR"/>
          <w14:ligatures w14:val="none"/>
        </w:rPr>
        <w:t xml:space="preserve">ότι τα προβλήματα που αντιμετώπιζαν στη σχέση τους είχαν ξεπεραστεί και συζούν κανονικά στην ίδια διεύθυνση.  </w:t>
      </w:r>
    </w:p>
    <w:p w14:paraId="027E8B5F" w14:textId="77777777" w:rsidR="002B41A7" w:rsidRDefault="002B41A7" w:rsidP="00D755CF">
      <w:pPr>
        <w:spacing w:after="0" w:line="480" w:lineRule="auto"/>
        <w:jc w:val="both"/>
        <w:rPr>
          <w:rFonts w:ascii="Bookman Old Style" w:hAnsi="Bookman Old Style"/>
          <w:kern w:val="0"/>
          <w:sz w:val="28"/>
          <w:szCs w:val="28"/>
          <w:lang w:val="el-GR"/>
          <w14:ligatures w14:val="none"/>
        </w:rPr>
      </w:pPr>
    </w:p>
    <w:p w14:paraId="09FF96A2" w14:textId="4A8B3156" w:rsidR="002B41A7" w:rsidRDefault="002B41A7"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Ενδεικτικά, αναφέρο</w:t>
      </w:r>
      <w:r w:rsidR="005A3D92">
        <w:rPr>
          <w:rFonts w:ascii="Bookman Old Style" w:hAnsi="Bookman Old Style"/>
          <w:kern w:val="0"/>
          <w:sz w:val="28"/>
          <w:szCs w:val="28"/>
          <w:lang w:val="el-GR"/>
          <w14:ligatures w14:val="none"/>
        </w:rPr>
        <w:t>υ</w:t>
      </w:r>
      <w:r>
        <w:rPr>
          <w:rFonts w:ascii="Bookman Old Style" w:hAnsi="Bookman Old Style"/>
          <w:kern w:val="0"/>
          <w:sz w:val="28"/>
          <w:szCs w:val="28"/>
          <w:lang w:val="el-GR"/>
          <w14:ligatures w14:val="none"/>
        </w:rPr>
        <w:t xml:space="preserve">με πως τα ερυθρά 269Α και 269Β </w:t>
      </w:r>
      <w:r w:rsidR="00896AFF">
        <w:rPr>
          <w:rFonts w:ascii="Bookman Old Style" w:hAnsi="Bookman Old Style"/>
          <w:kern w:val="0"/>
          <w:sz w:val="28"/>
          <w:szCs w:val="28"/>
          <w:lang w:val="el-GR"/>
          <w14:ligatures w14:val="none"/>
        </w:rPr>
        <w:t xml:space="preserve"> ημερ.18.4.08 </w:t>
      </w:r>
      <w:r w:rsidR="005A3D92">
        <w:rPr>
          <w:rFonts w:ascii="Bookman Old Style" w:hAnsi="Bookman Old Style"/>
          <w:kern w:val="0"/>
          <w:sz w:val="28"/>
          <w:szCs w:val="28"/>
          <w:lang w:val="el-GR"/>
          <w14:ligatures w14:val="none"/>
        </w:rPr>
        <w:t>αφορούν σημειώματα της ΥΑΜ</w:t>
      </w:r>
      <w:r w:rsidR="004E7796">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ότι η Εφεσείουσα μόνο μια φορά είχε επισκεφθεί το σύζυγο της στις Κεντρικές Φυλακές, ενώ </w:t>
      </w:r>
      <w:r w:rsidR="005A3D92">
        <w:rPr>
          <w:rFonts w:ascii="Bookman Old Style" w:hAnsi="Bookman Old Style"/>
          <w:kern w:val="0"/>
          <w:sz w:val="28"/>
          <w:szCs w:val="28"/>
          <w:lang w:val="el-GR"/>
          <w14:ligatures w14:val="none"/>
        </w:rPr>
        <w:t>σ</w:t>
      </w:r>
      <w:r>
        <w:rPr>
          <w:rFonts w:ascii="Bookman Old Style" w:hAnsi="Bookman Old Style"/>
          <w:kern w:val="0"/>
          <w:sz w:val="28"/>
          <w:szCs w:val="28"/>
          <w:lang w:val="el-GR"/>
          <w14:ligatures w14:val="none"/>
        </w:rPr>
        <w:t>το σημείωμα 377, που αφορά πρακτικά της Επιτροπής Ελέγχου Μετανάστευσης</w:t>
      </w:r>
      <w:r w:rsidR="00CD3649">
        <w:rPr>
          <w:rFonts w:ascii="Bookman Old Style" w:hAnsi="Bookman Old Style"/>
          <w:kern w:val="0"/>
          <w:sz w:val="28"/>
          <w:szCs w:val="28"/>
          <w:lang w:val="el-GR"/>
          <w14:ligatures w14:val="none"/>
        </w:rPr>
        <w:t xml:space="preserve"> </w:t>
      </w:r>
      <w:proofErr w:type="spellStart"/>
      <w:r w:rsidR="00CD3649">
        <w:rPr>
          <w:rFonts w:ascii="Bookman Old Style" w:hAnsi="Bookman Old Style"/>
          <w:kern w:val="0"/>
          <w:sz w:val="28"/>
          <w:szCs w:val="28"/>
          <w:lang w:val="el-GR"/>
          <w14:ligatures w14:val="none"/>
        </w:rPr>
        <w:t>ημερ</w:t>
      </w:r>
      <w:proofErr w:type="spellEnd"/>
      <w:r w:rsidR="00CD3649">
        <w:rPr>
          <w:rFonts w:ascii="Bookman Old Style" w:hAnsi="Bookman Old Style"/>
          <w:kern w:val="0"/>
          <w:sz w:val="28"/>
          <w:szCs w:val="28"/>
          <w:lang w:val="el-GR"/>
          <w14:ligatures w14:val="none"/>
        </w:rPr>
        <w:t xml:space="preserve">. 26.6.09, αναφορικά με την αίτηση της για την απόκτηση του καθεστώτος του επί μακρόν διαμένοντος, αναφέρεται </w:t>
      </w:r>
      <w:r w:rsidR="00896AFF">
        <w:rPr>
          <w:rFonts w:ascii="Bookman Old Style" w:hAnsi="Bookman Old Style"/>
          <w:kern w:val="0"/>
          <w:sz w:val="28"/>
          <w:szCs w:val="28"/>
          <w:lang w:val="el-GR"/>
          <w14:ligatures w14:val="none"/>
        </w:rPr>
        <w:t>συγκεκριμένα στο ερυθρό 372</w:t>
      </w:r>
      <w:r w:rsidR="005F47DC">
        <w:rPr>
          <w:rFonts w:ascii="Bookman Old Style" w:hAnsi="Bookman Old Style"/>
          <w:kern w:val="0"/>
          <w:sz w:val="28"/>
          <w:szCs w:val="28"/>
          <w:lang w:val="el-GR"/>
          <w14:ligatures w14:val="none"/>
        </w:rPr>
        <w:t>,</w:t>
      </w:r>
      <w:r w:rsidR="00896AFF">
        <w:rPr>
          <w:rFonts w:ascii="Bookman Old Style" w:hAnsi="Bookman Old Style"/>
          <w:kern w:val="0"/>
          <w:sz w:val="28"/>
          <w:szCs w:val="28"/>
          <w:lang w:val="el-GR"/>
          <w14:ligatures w14:val="none"/>
        </w:rPr>
        <w:t xml:space="preserve"> </w:t>
      </w:r>
      <w:r w:rsidR="00CD3649">
        <w:rPr>
          <w:rFonts w:ascii="Bookman Old Style" w:hAnsi="Bookman Old Style"/>
          <w:kern w:val="0"/>
          <w:sz w:val="28"/>
          <w:szCs w:val="28"/>
          <w:lang w:val="el-GR"/>
          <w14:ligatures w14:val="none"/>
        </w:rPr>
        <w:t>ότι της δόθηκε άδεια παραμονής της μέχρι 27.9.08 επειδή</w:t>
      </w:r>
      <w:r w:rsidR="00896AFF">
        <w:rPr>
          <w:rFonts w:ascii="Bookman Old Style" w:hAnsi="Bookman Old Style"/>
          <w:kern w:val="0"/>
          <w:sz w:val="28"/>
          <w:szCs w:val="28"/>
          <w:lang w:val="el-GR"/>
          <w14:ligatures w14:val="none"/>
        </w:rPr>
        <w:t xml:space="preserve"> είχε διαπιστωθεί πως </w:t>
      </w:r>
      <w:r w:rsidR="00CD3649">
        <w:rPr>
          <w:rFonts w:ascii="Bookman Old Style" w:hAnsi="Bookman Old Style"/>
          <w:kern w:val="0"/>
          <w:sz w:val="28"/>
          <w:szCs w:val="28"/>
          <w:lang w:val="el-GR"/>
          <w14:ligatures w14:val="none"/>
        </w:rPr>
        <w:t xml:space="preserve"> επισκεπτόταν το σύζυγο της στις Κεντρικές Φυλακές και ότι μετά από έρευνα </w:t>
      </w:r>
      <w:r w:rsidR="00896AFF">
        <w:rPr>
          <w:rFonts w:ascii="Bookman Old Style" w:hAnsi="Bookman Old Style"/>
          <w:kern w:val="0"/>
          <w:sz w:val="28"/>
          <w:szCs w:val="28"/>
          <w:lang w:val="el-GR"/>
          <w14:ligatures w14:val="none"/>
        </w:rPr>
        <w:t xml:space="preserve">στο σπίτι του ζεύγους </w:t>
      </w:r>
      <w:r w:rsidR="00CD3649">
        <w:rPr>
          <w:rFonts w:ascii="Bookman Old Style" w:hAnsi="Bookman Old Style"/>
          <w:kern w:val="0"/>
          <w:sz w:val="28"/>
          <w:szCs w:val="28"/>
          <w:lang w:val="el-GR"/>
          <w14:ligatures w14:val="none"/>
        </w:rPr>
        <w:t xml:space="preserve">διαπιστώθηκε </w:t>
      </w:r>
      <w:r w:rsidR="00896AFF">
        <w:rPr>
          <w:rFonts w:ascii="Bookman Old Style" w:hAnsi="Bookman Old Style"/>
          <w:kern w:val="0"/>
          <w:sz w:val="28"/>
          <w:szCs w:val="28"/>
          <w:lang w:val="el-GR"/>
          <w14:ligatures w14:val="none"/>
        </w:rPr>
        <w:t>ότι αυτό</w:t>
      </w:r>
      <w:r w:rsidR="00CD3649">
        <w:rPr>
          <w:rFonts w:ascii="Bookman Old Style" w:hAnsi="Bookman Old Style"/>
          <w:kern w:val="0"/>
          <w:sz w:val="28"/>
          <w:szCs w:val="28"/>
          <w:lang w:val="el-GR"/>
          <w14:ligatures w14:val="none"/>
        </w:rPr>
        <w:t xml:space="preserve"> διέμενε κάτω από την ίδια στέγη.</w:t>
      </w:r>
    </w:p>
    <w:p w14:paraId="61B6C530" w14:textId="77777777" w:rsidR="00CD3649" w:rsidRDefault="00CD3649" w:rsidP="00D755CF">
      <w:pPr>
        <w:spacing w:after="0" w:line="480" w:lineRule="auto"/>
        <w:jc w:val="both"/>
        <w:rPr>
          <w:rFonts w:ascii="Bookman Old Style" w:hAnsi="Bookman Old Style"/>
          <w:kern w:val="0"/>
          <w:sz w:val="28"/>
          <w:szCs w:val="28"/>
          <w:lang w:val="el-GR"/>
          <w14:ligatures w14:val="none"/>
        </w:rPr>
      </w:pPr>
    </w:p>
    <w:p w14:paraId="0FCAB134" w14:textId="1F80B2B5" w:rsidR="0066341C" w:rsidRDefault="00CD3649" w:rsidP="00D755CF">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Παρά τις πιο πάνω εισηγήσεις της ευπαίδευτης συνηγόρου της Εφεσείουσας</w:t>
      </w:r>
      <w:r w:rsidR="00896AFF">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περί αντιφατικών πληροφοριών</w:t>
      </w:r>
      <w:r w:rsidR="005A3D92">
        <w:rPr>
          <w:rFonts w:ascii="Bookman Old Style" w:hAnsi="Bookman Old Style"/>
          <w:kern w:val="0"/>
          <w:sz w:val="28"/>
          <w:szCs w:val="28"/>
          <w:lang w:val="el-GR"/>
          <w14:ligatures w14:val="none"/>
        </w:rPr>
        <w:t xml:space="preserve"> και στοιχείων που συλλέχ</w:t>
      </w:r>
      <w:r w:rsidR="005F47DC">
        <w:rPr>
          <w:rFonts w:ascii="Bookman Old Style" w:hAnsi="Bookman Old Style"/>
          <w:kern w:val="0"/>
          <w:sz w:val="28"/>
          <w:szCs w:val="28"/>
          <w:lang w:val="el-GR"/>
          <w14:ligatures w14:val="none"/>
        </w:rPr>
        <w:t>θ</w:t>
      </w:r>
      <w:r w:rsidR="005A3D92">
        <w:rPr>
          <w:rFonts w:ascii="Bookman Old Style" w:hAnsi="Bookman Old Style"/>
          <w:kern w:val="0"/>
          <w:sz w:val="28"/>
          <w:szCs w:val="28"/>
          <w:lang w:val="el-GR"/>
          <w14:ligatures w14:val="none"/>
        </w:rPr>
        <w:t>ηκαν από την Εφεσίβλητη, ως</w:t>
      </w:r>
      <w:r>
        <w:rPr>
          <w:rFonts w:ascii="Bookman Old Style" w:hAnsi="Bookman Old Style"/>
          <w:kern w:val="0"/>
          <w:sz w:val="28"/>
          <w:szCs w:val="28"/>
          <w:lang w:val="el-GR"/>
          <w14:ligatures w14:val="none"/>
        </w:rPr>
        <w:t xml:space="preserve"> και την παραπομπή της σε </w:t>
      </w:r>
      <w:r>
        <w:rPr>
          <w:rFonts w:ascii="Bookman Old Style" w:hAnsi="Bookman Old Style"/>
          <w:kern w:val="0"/>
          <w:sz w:val="28"/>
          <w:szCs w:val="28"/>
          <w:lang w:val="el-GR"/>
          <w14:ligatures w14:val="none"/>
        </w:rPr>
        <w:lastRenderedPageBreak/>
        <w:t xml:space="preserve">συγκεκριμένα στοιχεία του διοικητικού φακέλου που </w:t>
      </w:r>
      <w:r w:rsidR="005A3D92">
        <w:rPr>
          <w:rFonts w:ascii="Bookman Old Style" w:hAnsi="Bookman Old Style"/>
          <w:kern w:val="0"/>
          <w:sz w:val="28"/>
          <w:szCs w:val="28"/>
          <w:lang w:val="el-GR"/>
          <w14:ligatures w14:val="none"/>
        </w:rPr>
        <w:t xml:space="preserve">φαίνεται να </w:t>
      </w:r>
      <w:r>
        <w:rPr>
          <w:rFonts w:ascii="Bookman Old Style" w:hAnsi="Bookman Old Style"/>
          <w:kern w:val="0"/>
          <w:sz w:val="28"/>
          <w:szCs w:val="28"/>
          <w:lang w:val="el-GR"/>
          <w14:ligatures w14:val="none"/>
        </w:rPr>
        <w:t xml:space="preserve">στοιχειοθετούσαν τέτοιες αντιφάσεις, το πρωτόδικο Δικαστήριο, χωρίς καμιά αναφορά </w:t>
      </w:r>
      <w:proofErr w:type="spellStart"/>
      <w:r>
        <w:rPr>
          <w:rFonts w:ascii="Bookman Old Style" w:hAnsi="Bookman Old Style"/>
          <w:kern w:val="0"/>
          <w:sz w:val="28"/>
          <w:szCs w:val="28"/>
          <w:lang w:val="el-GR"/>
          <w14:ligatures w14:val="none"/>
        </w:rPr>
        <w:t>σ΄αυτά</w:t>
      </w:r>
      <w:proofErr w:type="spellEnd"/>
      <w:r>
        <w:rPr>
          <w:rFonts w:ascii="Bookman Old Style" w:hAnsi="Bookman Old Style"/>
          <w:kern w:val="0"/>
          <w:sz w:val="28"/>
          <w:szCs w:val="28"/>
          <w:lang w:val="el-GR"/>
          <w14:ligatures w14:val="none"/>
        </w:rPr>
        <w:t xml:space="preserve"> και χωρίς καμιά επεξήγηση, κατέληξε πως</w:t>
      </w:r>
      <w:r w:rsidR="0066341C">
        <w:rPr>
          <w:rFonts w:ascii="Bookman Old Style" w:hAnsi="Bookman Old Style"/>
          <w:kern w:val="0"/>
          <w:sz w:val="28"/>
          <w:szCs w:val="28"/>
          <w:lang w:val="el-GR"/>
          <w14:ligatures w14:val="none"/>
        </w:rPr>
        <w:t>:</w:t>
      </w:r>
    </w:p>
    <w:p w14:paraId="0E1B5FA8" w14:textId="6E9DC4BE" w:rsidR="00CD3649" w:rsidRPr="005A3D92" w:rsidRDefault="00CD3649" w:rsidP="0066341C">
      <w:pPr>
        <w:spacing w:after="0" w:line="240" w:lineRule="auto"/>
        <w:ind w:left="567"/>
        <w:jc w:val="both"/>
        <w:rPr>
          <w:rFonts w:ascii="Bookman Old Style" w:hAnsi="Bookman Old Style"/>
          <w:kern w:val="0"/>
          <w:sz w:val="24"/>
          <w:szCs w:val="24"/>
          <w:lang w:val="el-GR"/>
          <w14:ligatures w14:val="none"/>
        </w:rPr>
      </w:pPr>
      <w:r w:rsidRPr="005A3D92">
        <w:rPr>
          <w:rFonts w:ascii="Bookman Old Style" w:hAnsi="Bookman Old Style"/>
          <w:kern w:val="0"/>
          <w:sz w:val="24"/>
          <w:szCs w:val="24"/>
          <w:lang w:val="el-GR"/>
          <w14:ligatures w14:val="none"/>
        </w:rPr>
        <w:t xml:space="preserve"> </w:t>
      </w:r>
      <w:r w:rsidR="0066341C" w:rsidRPr="005A3D92">
        <w:rPr>
          <w:rFonts w:ascii="Bookman Old Style" w:hAnsi="Bookman Old Style"/>
          <w:kern w:val="0"/>
          <w:sz w:val="24"/>
          <w:szCs w:val="24"/>
          <w:lang w:val="el-GR"/>
          <w14:ligatures w14:val="none"/>
        </w:rPr>
        <w:t xml:space="preserve"> «… με βάση τα όσα έχουν αναφερθεί στις γραπτές αγορεύσεις των διαδίκων και υπό το φως του διοικητικού φακέλου της υπόθεσης, βρίσκω, ότι η προσβαλλόμενη απόφαση λήφθηκε κατά διεξαγωγή δέουσας έρευνας, χωρίς πλάνη περί τα πράγματα, είναι σαφώς και πλήρως αιτιολογημένη, ενώ σε καμία περίπτωση έχει αποδειχθεί αυτή να είναι προϊόν κακοπιστίας της καθ’ ης η αίτηση ή κακής άσκησης της διακριτικής της ευχέρειας».</w:t>
      </w:r>
    </w:p>
    <w:p w14:paraId="7F364A14" w14:textId="77777777" w:rsidR="0066341C" w:rsidRDefault="0066341C" w:rsidP="0066341C">
      <w:pPr>
        <w:spacing w:after="0" w:line="480" w:lineRule="auto"/>
        <w:jc w:val="both"/>
        <w:rPr>
          <w:rFonts w:ascii="Bookman Old Style" w:hAnsi="Bookman Old Style"/>
          <w:kern w:val="0"/>
          <w:sz w:val="28"/>
          <w:szCs w:val="28"/>
          <w:lang w:val="el-GR"/>
          <w14:ligatures w14:val="none"/>
        </w:rPr>
      </w:pPr>
    </w:p>
    <w:p w14:paraId="63710521" w14:textId="5A82A1E7" w:rsidR="0066341C" w:rsidRDefault="00812765" w:rsidP="0066341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Στη βάση όλων των πιο πάνω, τ</w:t>
      </w:r>
      <w:r w:rsidR="0066341C">
        <w:rPr>
          <w:rFonts w:ascii="Bookman Old Style" w:hAnsi="Bookman Old Style"/>
          <w:kern w:val="0"/>
          <w:sz w:val="28"/>
          <w:szCs w:val="28"/>
          <w:lang w:val="el-GR"/>
          <w14:ligatures w14:val="none"/>
        </w:rPr>
        <w:t>ο ερώτημα που εγείρεται είναι κατά πόσο</w:t>
      </w:r>
      <w:r w:rsidR="005A3D92">
        <w:rPr>
          <w:rFonts w:ascii="Bookman Old Style" w:hAnsi="Bookman Old Style"/>
          <w:kern w:val="0"/>
          <w:sz w:val="28"/>
          <w:szCs w:val="28"/>
          <w:lang w:val="el-GR"/>
          <w14:ligatures w14:val="none"/>
        </w:rPr>
        <w:t>,</w:t>
      </w:r>
      <w:r w:rsidR="0066341C">
        <w:rPr>
          <w:rFonts w:ascii="Bookman Old Style" w:hAnsi="Bookman Old Style"/>
          <w:kern w:val="0"/>
          <w:sz w:val="28"/>
          <w:szCs w:val="28"/>
          <w:lang w:val="el-GR"/>
          <w14:ligatures w14:val="none"/>
        </w:rPr>
        <w:t xml:space="preserve"> με υπόβαθρο τα πιο πάνω στοιχεία τ</w:t>
      </w:r>
      <w:r w:rsidR="005A3D92">
        <w:rPr>
          <w:rFonts w:ascii="Bookman Old Style" w:hAnsi="Bookman Old Style"/>
          <w:kern w:val="0"/>
          <w:sz w:val="28"/>
          <w:szCs w:val="28"/>
          <w:lang w:val="el-GR"/>
          <w14:ligatures w14:val="none"/>
        </w:rPr>
        <w:t>ου</w:t>
      </w:r>
      <w:r w:rsidR="0066341C">
        <w:rPr>
          <w:rFonts w:ascii="Bookman Old Style" w:hAnsi="Bookman Old Style"/>
          <w:kern w:val="0"/>
          <w:sz w:val="28"/>
          <w:szCs w:val="28"/>
          <w:lang w:val="el-GR"/>
          <w14:ligatures w14:val="none"/>
        </w:rPr>
        <w:t xml:space="preserve"> διοικητικ</w:t>
      </w:r>
      <w:r w:rsidR="005A3D92">
        <w:rPr>
          <w:rFonts w:ascii="Bookman Old Style" w:hAnsi="Bookman Old Style"/>
          <w:kern w:val="0"/>
          <w:sz w:val="28"/>
          <w:szCs w:val="28"/>
          <w:lang w:val="el-GR"/>
          <w14:ligatures w14:val="none"/>
        </w:rPr>
        <w:t>ού</w:t>
      </w:r>
      <w:r w:rsidR="0066341C">
        <w:rPr>
          <w:rFonts w:ascii="Bookman Old Style" w:hAnsi="Bookman Old Style"/>
          <w:kern w:val="0"/>
          <w:sz w:val="28"/>
          <w:szCs w:val="28"/>
          <w:lang w:val="el-GR"/>
          <w14:ligatures w14:val="none"/>
        </w:rPr>
        <w:t xml:space="preserve"> φακέλ</w:t>
      </w:r>
      <w:r w:rsidR="005A3D92">
        <w:rPr>
          <w:rFonts w:ascii="Bookman Old Style" w:hAnsi="Bookman Old Style"/>
          <w:kern w:val="0"/>
          <w:sz w:val="28"/>
          <w:szCs w:val="28"/>
          <w:lang w:val="el-GR"/>
          <w14:ligatures w14:val="none"/>
        </w:rPr>
        <w:t>ου</w:t>
      </w:r>
      <w:r w:rsidR="0066341C">
        <w:rPr>
          <w:rFonts w:ascii="Bookman Old Style" w:hAnsi="Bookman Old Style"/>
          <w:kern w:val="0"/>
          <w:sz w:val="28"/>
          <w:szCs w:val="28"/>
          <w:lang w:val="el-GR"/>
          <w14:ligatures w14:val="none"/>
        </w:rPr>
        <w:t xml:space="preserve">, η </w:t>
      </w:r>
      <w:r>
        <w:rPr>
          <w:rFonts w:ascii="Bookman Old Style" w:hAnsi="Bookman Old Style"/>
          <w:kern w:val="0"/>
          <w:sz w:val="28"/>
          <w:szCs w:val="28"/>
          <w:lang w:val="el-GR"/>
          <w14:ligatures w14:val="none"/>
        </w:rPr>
        <w:t xml:space="preserve">υπό κρίση </w:t>
      </w:r>
      <w:r w:rsidR="0066341C">
        <w:rPr>
          <w:rFonts w:ascii="Bookman Old Style" w:hAnsi="Bookman Old Style"/>
          <w:kern w:val="0"/>
          <w:sz w:val="28"/>
          <w:szCs w:val="28"/>
          <w:lang w:val="el-GR"/>
          <w14:ligatures w14:val="none"/>
        </w:rPr>
        <w:t>κατάληξη του πρωτόδικου Δικαστηρίου, συνιστά την επιβαλλόμενη από το Σύνταγμα αιτιολόγηση της δικαστικής του απόφασης.</w:t>
      </w:r>
    </w:p>
    <w:p w14:paraId="4959312C" w14:textId="77777777" w:rsidR="005A3D92" w:rsidRDefault="005A3D92" w:rsidP="0066341C">
      <w:pPr>
        <w:spacing w:after="0" w:line="480" w:lineRule="auto"/>
        <w:jc w:val="both"/>
        <w:rPr>
          <w:rFonts w:ascii="Bookman Old Style" w:hAnsi="Bookman Old Style"/>
          <w:kern w:val="0"/>
          <w:sz w:val="28"/>
          <w:szCs w:val="28"/>
          <w:lang w:val="el-GR"/>
          <w14:ligatures w14:val="none"/>
        </w:rPr>
      </w:pPr>
    </w:p>
    <w:p w14:paraId="5422ABB8" w14:textId="79287955" w:rsidR="005A3D92" w:rsidRDefault="00812765" w:rsidP="0066341C">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 xml:space="preserve">Συναφώς υπενθυμίζουμε ότι, κατά </w:t>
      </w:r>
      <w:r w:rsidR="005A3D92">
        <w:rPr>
          <w:rFonts w:ascii="Bookman Old Style" w:hAnsi="Bookman Old Style"/>
          <w:kern w:val="0"/>
          <w:sz w:val="28"/>
          <w:szCs w:val="28"/>
          <w:lang w:val="el-GR"/>
          <w14:ligatures w14:val="none"/>
        </w:rPr>
        <w:t>πάγια νομολογία του Ανωτάτου Δικαστηρίου</w:t>
      </w:r>
      <w:r w:rsidR="00695773">
        <w:rPr>
          <w:rFonts w:ascii="Bookman Old Style" w:hAnsi="Bookman Old Style"/>
          <w:kern w:val="0"/>
          <w:sz w:val="28"/>
          <w:szCs w:val="28"/>
          <w:lang w:val="el-GR"/>
          <w14:ligatures w14:val="none"/>
        </w:rPr>
        <w:t>,</w:t>
      </w:r>
      <w:r w:rsidR="005A3D92">
        <w:rPr>
          <w:rFonts w:ascii="Bookman Old Style" w:hAnsi="Bookman Old Style"/>
          <w:kern w:val="0"/>
          <w:sz w:val="28"/>
          <w:szCs w:val="28"/>
          <w:lang w:val="el-GR"/>
          <w14:ligatures w14:val="none"/>
        </w:rPr>
        <w:t xml:space="preserve"> η αιτιολόγηση μιας δικαστικής απόφασης αποτελεί συστατικό στοιχείο της ίδιας της δικαστικής λειτουργίας.  Συνιστά απαρέγκλιτο καθήκον των δικαστικών Αρχών και αντίστοιχο δικαίωμα του διαδίκου να γνωρίζει το λόγο, το σκεπτικό της κατάληξης του Δικαστηρίου, το οποίο είναι συστατικό στοιχείο έγκυρης δικαστικής απόφασης.  Η </w:t>
      </w:r>
      <w:r w:rsidR="002130F4">
        <w:rPr>
          <w:rFonts w:ascii="Bookman Old Style" w:hAnsi="Bookman Old Style"/>
          <w:kern w:val="0"/>
          <w:sz w:val="28"/>
          <w:szCs w:val="28"/>
          <w:lang w:val="el-GR"/>
          <w14:ligatures w14:val="none"/>
        </w:rPr>
        <w:t xml:space="preserve">αιτιολόγηση των δικαστικών αποφάσεων δεν επιβάλλεται μόνο από το </w:t>
      </w:r>
      <w:r w:rsidR="002130F4" w:rsidRPr="002130F4">
        <w:rPr>
          <w:rFonts w:ascii="Bookman Old Style" w:hAnsi="Bookman Old Style"/>
          <w:b/>
          <w:bCs/>
          <w:i/>
          <w:iCs/>
          <w:kern w:val="0"/>
          <w:sz w:val="28"/>
          <w:szCs w:val="28"/>
          <w:lang w:val="el-GR"/>
          <w14:ligatures w14:val="none"/>
        </w:rPr>
        <w:t>΄</w:t>
      </w:r>
      <w:proofErr w:type="spellStart"/>
      <w:r w:rsidR="002130F4" w:rsidRPr="002130F4">
        <w:rPr>
          <w:rFonts w:ascii="Bookman Old Style" w:hAnsi="Bookman Old Style"/>
          <w:b/>
          <w:bCs/>
          <w:i/>
          <w:iCs/>
          <w:kern w:val="0"/>
          <w:sz w:val="28"/>
          <w:szCs w:val="28"/>
          <w:lang w:val="el-GR"/>
          <w14:ligatures w14:val="none"/>
        </w:rPr>
        <w:t>Αρθρο</w:t>
      </w:r>
      <w:proofErr w:type="spellEnd"/>
      <w:r w:rsidR="002130F4" w:rsidRPr="002130F4">
        <w:rPr>
          <w:rFonts w:ascii="Bookman Old Style" w:hAnsi="Bookman Old Style"/>
          <w:b/>
          <w:bCs/>
          <w:i/>
          <w:iCs/>
          <w:kern w:val="0"/>
          <w:sz w:val="28"/>
          <w:szCs w:val="28"/>
          <w:lang w:val="el-GR"/>
          <w14:ligatures w14:val="none"/>
        </w:rPr>
        <w:t xml:space="preserve"> 30.2 του Συντάγματος</w:t>
      </w:r>
      <w:r w:rsidR="002130F4">
        <w:rPr>
          <w:rFonts w:ascii="Bookman Old Style" w:hAnsi="Bookman Old Style"/>
          <w:b/>
          <w:bCs/>
          <w:i/>
          <w:iCs/>
          <w:kern w:val="0"/>
          <w:sz w:val="28"/>
          <w:szCs w:val="28"/>
          <w:lang w:val="el-GR"/>
          <w14:ligatures w14:val="none"/>
        </w:rPr>
        <w:t xml:space="preserve"> </w:t>
      </w:r>
      <w:r w:rsidR="002130F4">
        <w:rPr>
          <w:rFonts w:ascii="Bookman Old Style" w:hAnsi="Bookman Old Style"/>
          <w:kern w:val="0"/>
          <w:sz w:val="28"/>
          <w:szCs w:val="28"/>
          <w:lang w:val="el-GR"/>
          <w14:ligatures w14:val="none"/>
        </w:rPr>
        <w:t xml:space="preserve">ως απαραίτητο στοιχείο για την εγκυρότητα της </w:t>
      </w:r>
      <w:r w:rsidR="002130F4">
        <w:rPr>
          <w:rFonts w:ascii="Bookman Old Style" w:hAnsi="Bookman Old Style"/>
          <w:kern w:val="0"/>
          <w:sz w:val="28"/>
          <w:szCs w:val="28"/>
          <w:lang w:val="el-GR"/>
          <w14:ligatures w14:val="none"/>
        </w:rPr>
        <w:lastRenderedPageBreak/>
        <w:t xml:space="preserve">δικαστικής απόφασης, αλλά αποτελεί θεμελιακό κανόνα της δικαστικής διαδικασίας και θεσμικό φραγμό κατά </w:t>
      </w:r>
      <w:r w:rsidR="00F72801">
        <w:rPr>
          <w:rFonts w:ascii="Bookman Old Style" w:hAnsi="Bookman Old Style"/>
          <w:kern w:val="0"/>
          <w:sz w:val="28"/>
          <w:szCs w:val="28"/>
          <w:lang w:val="el-GR"/>
          <w14:ligatures w14:val="none"/>
        </w:rPr>
        <w:t>του αν</w:t>
      </w:r>
      <w:r w:rsidR="000C70AE">
        <w:rPr>
          <w:rFonts w:ascii="Bookman Old Style" w:hAnsi="Bookman Old Style"/>
          <w:kern w:val="0"/>
          <w:sz w:val="28"/>
          <w:szCs w:val="28"/>
          <w:lang w:val="el-GR"/>
          <w14:ligatures w14:val="none"/>
        </w:rPr>
        <w:t>έ</w:t>
      </w:r>
      <w:r w:rsidR="00F72801">
        <w:rPr>
          <w:rFonts w:ascii="Bookman Old Style" w:hAnsi="Bookman Old Style"/>
          <w:kern w:val="0"/>
          <w:sz w:val="28"/>
          <w:szCs w:val="28"/>
          <w:lang w:val="el-GR"/>
          <w14:ligatures w14:val="none"/>
        </w:rPr>
        <w:t>λεγκτου</w:t>
      </w:r>
      <w:r w:rsidR="000C70AE">
        <w:rPr>
          <w:rFonts w:ascii="Bookman Old Style" w:hAnsi="Bookman Old Style"/>
          <w:kern w:val="0"/>
          <w:sz w:val="28"/>
          <w:szCs w:val="28"/>
          <w:lang w:val="el-GR"/>
          <w14:ligatures w14:val="none"/>
        </w:rPr>
        <w:t>,</w:t>
      </w:r>
      <w:r w:rsidR="00F72801">
        <w:rPr>
          <w:rFonts w:ascii="Bookman Old Style" w:hAnsi="Bookman Old Style"/>
          <w:kern w:val="0"/>
          <w:sz w:val="28"/>
          <w:szCs w:val="28"/>
          <w:lang w:val="el-GR"/>
          <w14:ligatures w14:val="none"/>
        </w:rPr>
        <w:t xml:space="preserve"> ως</w:t>
      </w:r>
      <w:r w:rsidR="002130F4">
        <w:rPr>
          <w:rFonts w:ascii="Bookman Old Style" w:hAnsi="Bookman Old Style"/>
          <w:kern w:val="0"/>
          <w:sz w:val="28"/>
          <w:szCs w:val="28"/>
          <w:lang w:val="el-GR"/>
          <w14:ligatures w14:val="none"/>
        </w:rPr>
        <w:t xml:space="preserve"> και ε</w:t>
      </w:r>
      <w:r w:rsidR="00896AFF">
        <w:rPr>
          <w:rFonts w:ascii="Bookman Old Style" w:hAnsi="Bookman Old Style"/>
          <w:kern w:val="0"/>
          <w:sz w:val="28"/>
          <w:szCs w:val="28"/>
          <w:lang w:val="el-GR"/>
          <w14:ligatures w14:val="none"/>
        </w:rPr>
        <w:t>χέγγυο</w:t>
      </w:r>
      <w:r w:rsidR="002130F4">
        <w:rPr>
          <w:rFonts w:ascii="Bookman Old Style" w:hAnsi="Bookman Old Style"/>
          <w:kern w:val="0"/>
          <w:sz w:val="28"/>
          <w:szCs w:val="28"/>
          <w:lang w:val="el-GR"/>
          <w14:ligatures w14:val="none"/>
        </w:rPr>
        <w:t xml:space="preserve"> για τη σύννομη άσκηση της δικαστικής εξουσίας (Βλ. </w:t>
      </w:r>
      <w:r w:rsidR="002130F4">
        <w:rPr>
          <w:rFonts w:ascii="Bookman Old Style" w:hAnsi="Bookman Old Style"/>
          <w:b/>
          <w:bCs/>
          <w:i/>
          <w:iCs/>
          <w:kern w:val="0"/>
          <w:sz w:val="28"/>
          <w:szCs w:val="28"/>
          <w:lang w:val="el-GR"/>
          <w14:ligatures w14:val="none"/>
        </w:rPr>
        <w:t>Καραγιώργη κ.ά. ν. Δημοκρατίας (1989) 2 Α.Α.</w:t>
      </w:r>
      <w:r w:rsidR="004E7796">
        <w:rPr>
          <w:rFonts w:ascii="Bookman Old Style" w:hAnsi="Bookman Old Style"/>
          <w:b/>
          <w:bCs/>
          <w:i/>
          <w:iCs/>
          <w:kern w:val="0"/>
          <w:sz w:val="28"/>
          <w:szCs w:val="28"/>
          <w:lang w:val="el-GR"/>
          <w14:ligatures w14:val="none"/>
        </w:rPr>
        <w:t>Δ</w:t>
      </w:r>
      <w:r w:rsidR="002130F4">
        <w:rPr>
          <w:rFonts w:ascii="Bookman Old Style" w:hAnsi="Bookman Old Style"/>
          <w:b/>
          <w:bCs/>
          <w:i/>
          <w:iCs/>
          <w:kern w:val="0"/>
          <w:sz w:val="28"/>
          <w:szCs w:val="28"/>
          <w:lang w:val="el-GR"/>
          <w14:ligatures w14:val="none"/>
        </w:rPr>
        <w:t xml:space="preserve">. 92, </w:t>
      </w:r>
      <w:proofErr w:type="spellStart"/>
      <w:r w:rsidR="002130F4">
        <w:rPr>
          <w:rFonts w:ascii="Bookman Old Style" w:hAnsi="Bookman Old Style"/>
          <w:b/>
          <w:bCs/>
          <w:i/>
          <w:iCs/>
          <w:kern w:val="0"/>
          <w:sz w:val="28"/>
          <w:szCs w:val="28"/>
          <w:lang w:val="el-GR"/>
          <w14:ligatures w14:val="none"/>
        </w:rPr>
        <w:t>Δρουσιώτης</w:t>
      </w:r>
      <w:proofErr w:type="spellEnd"/>
      <w:r w:rsidR="002130F4">
        <w:rPr>
          <w:rFonts w:ascii="Bookman Old Style" w:hAnsi="Bookman Old Style"/>
          <w:b/>
          <w:bCs/>
          <w:i/>
          <w:iCs/>
          <w:kern w:val="0"/>
          <w:sz w:val="28"/>
          <w:szCs w:val="28"/>
          <w:lang w:val="el-GR"/>
          <w14:ligatures w14:val="none"/>
        </w:rPr>
        <w:t xml:space="preserve"> ν. </w:t>
      </w:r>
      <w:proofErr w:type="spellStart"/>
      <w:r w:rsidR="002130F4">
        <w:rPr>
          <w:rFonts w:ascii="Bookman Old Style" w:hAnsi="Bookman Old Style"/>
          <w:b/>
          <w:bCs/>
          <w:i/>
          <w:iCs/>
          <w:kern w:val="0"/>
          <w:sz w:val="28"/>
          <w:szCs w:val="28"/>
          <w:lang w:val="el-GR"/>
          <w14:ligatures w14:val="none"/>
        </w:rPr>
        <w:t>Ιερων</w:t>
      </w:r>
      <w:r w:rsidR="00896AFF">
        <w:rPr>
          <w:rFonts w:ascii="Bookman Old Style" w:hAnsi="Bookman Old Style"/>
          <w:b/>
          <w:bCs/>
          <w:i/>
          <w:iCs/>
          <w:kern w:val="0"/>
          <w:sz w:val="28"/>
          <w:szCs w:val="28"/>
          <w:lang w:val="el-GR"/>
          <w14:ligatures w14:val="none"/>
        </w:rPr>
        <w:t>υ</w:t>
      </w:r>
      <w:r w:rsidR="002130F4">
        <w:rPr>
          <w:rFonts w:ascii="Bookman Old Style" w:hAnsi="Bookman Old Style"/>
          <w:b/>
          <w:bCs/>
          <w:i/>
          <w:iCs/>
          <w:kern w:val="0"/>
          <w:sz w:val="28"/>
          <w:szCs w:val="28"/>
          <w:lang w:val="el-GR"/>
          <w14:ligatures w14:val="none"/>
        </w:rPr>
        <w:t>μίδης</w:t>
      </w:r>
      <w:proofErr w:type="spellEnd"/>
      <w:r w:rsidR="002130F4">
        <w:rPr>
          <w:rFonts w:ascii="Bookman Old Style" w:hAnsi="Bookman Old Style"/>
          <w:b/>
          <w:bCs/>
          <w:i/>
          <w:iCs/>
          <w:kern w:val="0"/>
          <w:sz w:val="28"/>
          <w:szCs w:val="28"/>
          <w:lang w:val="el-GR"/>
          <w14:ligatures w14:val="none"/>
        </w:rPr>
        <w:t xml:space="preserve"> (1990) 1 Α.Α.Δ. 1026, Βασιλείου κ.ά. ν. Μενελάου κ.ά. (1990) 1 Α.Α.Δ. 1125, </w:t>
      </w:r>
      <w:proofErr w:type="spellStart"/>
      <w:r w:rsidR="002130F4">
        <w:rPr>
          <w:rFonts w:ascii="Bookman Old Style" w:hAnsi="Bookman Old Style"/>
          <w:b/>
          <w:bCs/>
          <w:i/>
          <w:iCs/>
          <w:kern w:val="0"/>
          <w:sz w:val="28"/>
          <w:szCs w:val="28"/>
          <w:lang w:val="el-GR"/>
          <w14:ligatures w14:val="none"/>
        </w:rPr>
        <w:t>Καννάουρου</w:t>
      </w:r>
      <w:proofErr w:type="spellEnd"/>
      <w:r w:rsidR="002130F4">
        <w:rPr>
          <w:rFonts w:ascii="Bookman Old Style" w:hAnsi="Bookman Old Style"/>
          <w:b/>
          <w:bCs/>
          <w:i/>
          <w:iCs/>
          <w:kern w:val="0"/>
          <w:sz w:val="28"/>
          <w:szCs w:val="28"/>
          <w:lang w:val="el-GR"/>
          <w14:ligatures w14:val="none"/>
        </w:rPr>
        <w:t xml:space="preserve"> </w:t>
      </w:r>
      <w:r w:rsidR="00896AFF">
        <w:rPr>
          <w:rFonts w:ascii="Bookman Old Style" w:hAnsi="Bookman Old Style"/>
          <w:b/>
          <w:bCs/>
          <w:i/>
          <w:iCs/>
          <w:kern w:val="0"/>
          <w:sz w:val="28"/>
          <w:szCs w:val="28"/>
          <w:lang w:val="el-GR"/>
          <w14:ligatures w14:val="none"/>
        </w:rPr>
        <w:t xml:space="preserve">κ.ά. </w:t>
      </w:r>
      <w:r w:rsidR="002130F4">
        <w:rPr>
          <w:rFonts w:ascii="Bookman Old Style" w:hAnsi="Bookman Old Style"/>
          <w:b/>
          <w:bCs/>
          <w:i/>
          <w:iCs/>
          <w:kern w:val="0"/>
          <w:sz w:val="28"/>
          <w:szCs w:val="28"/>
          <w:lang w:val="el-GR"/>
          <w14:ligatures w14:val="none"/>
        </w:rPr>
        <w:t xml:space="preserve">ν. </w:t>
      </w:r>
      <w:proofErr w:type="spellStart"/>
      <w:r w:rsidR="002130F4">
        <w:rPr>
          <w:rFonts w:ascii="Bookman Old Style" w:hAnsi="Bookman Old Style"/>
          <w:b/>
          <w:bCs/>
          <w:i/>
          <w:iCs/>
          <w:kern w:val="0"/>
          <w:sz w:val="28"/>
          <w:szCs w:val="28"/>
          <w:lang w:val="el-GR"/>
          <w14:ligatures w14:val="none"/>
        </w:rPr>
        <w:t>Σταδιώτη</w:t>
      </w:r>
      <w:proofErr w:type="spellEnd"/>
      <w:r w:rsidR="002130F4">
        <w:rPr>
          <w:rFonts w:ascii="Bookman Old Style" w:hAnsi="Bookman Old Style"/>
          <w:b/>
          <w:bCs/>
          <w:i/>
          <w:iCs/>
          <w:kern w:val="0"/>
          <w:sz w:val="28"/>
          <w:szCs w:val="28"/>
          <w:lang w:val="el-GR"/>
          <w14:ligatures w14:val="none"/>
        </w:rPr>
        <w:t xml:space="preserve"> </w:t>
      </w:r>
      <w:r w:rsidR="00896AFF">
        <w:rPr>
          <w:rFonts w:ascii="Bookman Old Style" w:hAnsi="Bookman Old Style"/>
          <w:b/>
          <w:bCs/>
          <w:i/>
          <w:iCs/>
          <w:kern w:val="0"/>
          <w:sz w:val="28"/>
          <w:szCs w:val="28"/>
          <w:lang w:val="el-GR"/>
          <w14:ligatures w14:val="none"/>
        </w:rPr>
        <w:t xml:space="preserve">κ.ά. </w:t>
      </w:r>
      <w:r w:rsidR="002130F4">
        <w:rPr>
          <w:rFonts w:ascii="Bookman Old Style" w:hAnsi="Bookman Old Style"/>
          <w:b/>
          <w:bCs/>
          <w:i/>
          <w:iCs/>
          <w:kern w:val="0"/>
          <w:sz w:val="28"/>
          <w:szCs w:val="28"/>
          <w:lang w:val="el-GR"/>
          <w14:ligatures w14:val="none"/>
        </w:rPr>
        <w:t xml:space="preserve">(1990) 1 Α.Α.Δ. 35, Εταιρεία </w:t>
      </w:r>
      <w:proofErr w:type="spellStart"/>
      <w:r w:rsidR="002130F4">
        <w:rPr>
          <w:rFonts w:ascii="Bookman Old Style" w:hAnsi="Bookman Old Style"/>
          <w:b/>
          <w:bCs/>
          <w:i/>
          <w:iCs/>
          <w:kern w:val="0"/>
          <w:sz w:val="28"/>
          <w:szCs w:val="28"/>
          <w:lang w:val="el-GR"/>
          <w14:ligatures w14:val="none"/>
        </w:rPr>
        <w:t>Παφίτης</w:t>
      </w:r>
      <w:proofErr w:type="spellEnd"/>
      <w:r w:rsidR="002130F4">
        <w:rPr>
          <w:rFonts w:ascii="Bookman Old Style" w:hAnsi="Bookman Old Style"/>
          <w:b/>
          <w:bCs/>
          <w:i/>
          <w:iCs/>
          <w:kern w:val="0"/>
          <w:sz w:val="28"/>
          <w:szCs w:val="28"/>
          <w:lang w:val="el-GR"/>
          <w14:ligatures w14:val="none"/>
        </w:rPr>
        <w:t xml:space="preserve"> </w:t>
      </w:r>
      <w:r w:rsidR="00896AFF">
        <w:rPr>
          <w:rFonts w:ascii="Bookman Old Style" w:hAnsi="Bookman Old Style"/>
          <w:b/>
          <w:bCs/>
          <w:i/>
          <w:iCs/>
          <w:kern w:val="0"/>
          <w:sz w:val="28"/>
          <w:szCs w:val="28"/>
          <w:lang w:val="el-GR"/>
          <w14:ligatures w14:val="none"/>
        </w:rPr>
        <w:t xml:space="preserve">&amp; </w:t>
      </w:r>
      <w:proofErr w:type="spellStart"/>
      <w:r w:rsidR="002130F4">
        <w:rPr>
          <w:rFonts w:ascii="Bookman Old Style" w:hAnsi="Bookman Old Style"/>
          <w:b/>
          <w:bCs/>
          <w:i/>
          <w:iCs/>
          <w:kern w:val="0"/>
          <w:sz w:val="28"/>
          <w:szCs w:val="28"/>
          <w:lang w:val="el-GR"/>
          <w14:ligatures w14:val="none"/>
        </w:rPr>
        <w:t>Ιορδάνους</w:t>
      </w:r>
      <w:proofErr w:type="spellEnd"/>
      <w:r w:rsidR="002130F4">
        <w:rPr>
          <w:rFonts w:ascii="Bookman Old Style" w:hAnsi="Bookman Old Style"/>
          <w:b/>
          <w:bCs/>
          <w:i/>
          <w:iCs/>
          <w:kern w:val="0"/>
          <w:sz w:val="28"/>
          <w:szCs w:val="28"/>
          <w:lang w:val="el-GR"/>
          <w14:ligatures w14:val="none"/>
        </w:rPr>
        <w:t xml:space="preserve"> </w:t>
      </w:r>
      <w:proofErr w:type="spellStart"/>
      <w:r w:rsidR="002130F4">
        <w:rPr>
          <w:rFonts w:ascii="Bookman Old Style" w:hAnsi="Bookman Old Style"/>
          <w:b/>
          <w:bCs/>
          <w:i/>
          <w:iCs/>
          <w:kern w:val="0"/>
          <w:sz w:val="28"/>
          <w:szCs w:val="28"/>
          <w:lang w:val="el-GR"/>
          <w14:ligatures w14:val="none"/>
        </w:rPr>
        <w:t>Κοντράκτορς</w:t>
      </w:r>
      <w:proofErr w:type="spellEnd"/>
      <w:r w:rsidR="002130F4">
        <w:rPr>
          <w:rFonts w:ascii="Bookman Old Style" w:hAnsi="Bookman Old Style"/>
          <w:b/>
          <w:bCs/>
          <w:i/>
          <w:iCs/>
          <w:kern w:val="0"/>
          <w:sz w:val="28"/>
          <w:szCs w:val="28"/>
          <w:lang w:val="el-GR"/>
          <w14:ligatures w14:val="none"/>
        </w:rPr>
        <w:t xml:space="preserve"> Λτδ κ.ά. ν. Α.Ν. </w:t>
      </w:r>
      <w:proofErr w:type="spellStart"/>
      <w:r w:rsidR="002130F4">
        <w:rPr>
          <w:rFonts w:ascii="Bookman Old Style" w:hAnsi="Bookman Old Style"/>
          <w:b/>
          <w:bCs/>
          <w:i/>
          <w:iCs/>
          <w:kern w:val="0"/>
          <w:sz w:val="28"/>
          <w:szCs w:val="28"/>
          <w:lang w:val="el-GR"/>
          <w14:ligatures w14:val="none"/>
        </w:rPr>
        <w:t>Στασής</w:t>
      </w:r>
      <w:proofErr w:type="spellEnd"/>
      <w:r w:rsidR="002130F4">
        <w:rPr>
          <w:rFonts w:ascii="Bookman Old Style" w:hAnsi="Bookman Old Style"/>
          <w:b/>
          <w:bCs/>
          <w:i/>
          <w:iCs/>
          <w:kern w:val="0"/>
          <w:sz w:val="28"/>
          <w:szCs w:val="28"/>
          <w:lang w:val="el-GR"/>
          <w14:ligatures w14:val="none"/>
        </w:rPr>
        <w:t xml:space="preserve"> </w:t>
      </w:r>
      <w:proofErr w:type="spellStart"/>
      <w:r w:rsidR="002130F4">
        <w:rPr>
          <w:rFonts w:ascii="Bookman Old Style" w:hAnsi="Bookman Old Style"/>
          <w:b/>
          <w:bCs/>
          <w:i/>
          <w:iCs/>
          <w:kern w:val="0"/>
          <w:sz w:val="28"/>
          <w:szCs w:val="28"/>
          <w:lang w:val="el-GR"/>
          <w14:ligatures w14:val="none"/>
        </w:rPr>
        <w:t>Εστέϊτς</w:t>
      </w:r>
      <w:proofErr w:type="spellEnd"/>
      <w:r w:rsidR="002130F4">
        <w:rPr>
          <w:rFonts w:ascii="Bookman Old Style" w:hAnsi="Bookman Old Style"/>
          <w:b/>
          <w:bCs/>
          <w:i/>
          <w:iCs/>
          <w:kern w:val="0"/>
          <w:sz w:val="28"/>
          <w:szCs w:val="28"/>
          <w:lang w:val="el-GR"/>
          <w14:ligatures w14:val="none"/>
        </w:rPr>
        <w:t xml:space="preserve"> Κο. Λτδ (1998) 1 Α.Α.Δ. 916</w:t>
      </w:r>
      <w:r w:rsidR="00896AFF">
        <w:rPr>
          <w:rFonts w:ascii="Bookman Old Style" w:hAnsi="Bookman Old Style"/>
          <w:b/>
          <w:bCs/>
          <w:i/>
          <w:iCs/>
          <w:kern w:val="0"/>
          <w:sz w:val="28"/>
          <w:szCs w:val="28"/>
          <w:lang w:val="el-GR"/>
          <w14:ligatures w14:val="none"/>
        </w:rPr>
        <w:t xml:space="preserve"> </w:t>
      </w:r>
      <w:r w:rsidR="00896AFF">
        <w:rPr>
          <w:rFonts w:ascii="Bookman Old Style" w:hAnsi="Bookman Old Style"/>
          <w:kern w:val="0"/>
          <w:sz w:val="28"/>
          <w:szCs w:val="28"/>
          <w:lang w:val="el-GR"/>
          <w14:ligatures w14:val="none"/>
        </w:rPr>
        <w:t xml:space="preserve">και </w:t>
      </w:r>
      <w:proofErr w:type="spellStart"/>
      <w:r w:rsidR="00896AFF">
        <w:rPr>
          <w:rFonts w:ascii="Bookman Old Style" w:hAnsi="Bookman Old Style"/>
          <w:b/>
          <w:bCs/>
          <w:i/>
          <w:iCs/>
          <w:kern w:val="0"/>
          <w:sz w:val="28"/>
          <w:szCs w:val="28"/>
          <w:lang w:val="en-US"/>
          <w14:ligatures w14:val="none"/>
        </w:rPr>
        <w:t>Alnaser</w:t>
      </w:r>
      <w:proofErr w:type="spellEnd"/>
      <w:r w:rsidR="00896AFF" w:rsidRPr="00896AFF">
        <w:rPr>
          <w:rFonts w:ascii="Bookman Old Style" w:hAnsi="Bookman Old Style"/>
          <w:b/>
          <w:bCs/>
          <w:i/>
          <w:iCs/>
          <w:kern w:val="0"/>
          <w:sz w:val="28"/>
          <w:szCs w:val="28"/>
          <w:lang w:val="el-GR"/>
          <w14:ligatures w14:val="none"/>
        </w:rPr>
        <w:t xml:space="preserve"> </w:t>
      </w:r>
      <w:r w:rsidR="00896AFF">
        <w:rPr>
          <w:rFonts w:ascii="Bookman Old Style" w:hAnsi="Bookman Old Style"/>
          <w:b/>
          <w:bCs/>
          <w:i/>
          <w:iCs/>
          <w:kern w:val="0"/>
          <w:sz w:val="28"/>
          <w:szCs w:val="28"/>
          <w:lang w:val="en-US"/>
          <w14:ligatures w14:val="none"/>
        </w:rPr>
        <w:t>v</w:t>
      </w:r>
      <w:r w:rsidR="00896AFF" w:rsidRPr="00896AFF">
        <w:rPr>
          <w:rFonts w:ascii="Bookman Old Style" w:hAnsi="Bookman Old Style"/>
          <w:b/>
          <w:bCs/>
          <w:i/>
          <w:iCs/>
          <w:kern w:val="0"/>
          <w:sz w:val="28"/>
          <w:szCs w:val="28"/>
          <w:lang w:val="el-GR"/>
          <w14:ligatures w14:val="none"/>
        </w:rPr>
        <w:t xml:space="preserve">. </w:t>
      </w:r>
      <w:r w:rsidR="00896AFF">
        <w:rPr>
          <w:rFonts w:ascii="Bookman Old Style" w:hAnsi="Bookman Old Style"/>
          <w:b/>
          <w:bCs/>
          <w:i/>
          <w:iCs/>
          <w:kern w:val="0"/>
          <w:sz w:val="28"/>
          <w:szCs w:val="28"/>
          <w:lang w:val="el-GR"/>
          <w14:ligatures w14:val="none"/>
        </w:rPr>
        <w:t xml:space="preserve">Δημοκρατίας, </w:t>
      </w:r>
      <w:proofErr w:type="spellStart"/>
      <w:r w:rsidR="00896AFF">
        <w:rPr>
          <w:rFonts w:ascii="Bookman Old Style" w:hAnsi="Bookman Old Style"/>
          <w:b/>
          <w:bCs/>
          <w:i/>
          <w:iCs/>
          <w:kern w:val="0"/>
          <w:sz w:val="28"/>
          <w:szCs w:val="28"/>
          <w:lang w:val="el-GR"/>
          <w14:ligatures w14:val="none"/>
        </w:rPr>
        <w:t>Πο</w:t>
      </w:r>
      <w:r w:rsidR="00F372C5">
        <w:rPr>
          <w:rFonts w:ascii="Bookman Old Style" w:hAnsi="Bookman Old Style"/>
          <w:b/>
          <w:bCs/>
          <w:i/>
          <w:iCs/>
          <w:kern w:val="0"/>
          <w:sz w:val="28"/>
          <w:szCs w:val="28"/>
          <w:lang w:val="el-GR"/>
          <w14:ligatures w14:val="none"/>
        </w:rPr>
        <w:t>ιν</w:t>
      </w:r>
      <w:r w:rsidR="00896AFF">
        <w:rPr>
          <w:rFonts w:ascii="Bookman Old Style" w:hAnsi="Bookman Old Style"/>
          <w:b/>
          <w:bCs/>
          <w:i/>
          <w:iCs/>
          <w:kern w:val="0"/>
          <w:sz w:val="28"/>
          <w:szCs w:val="28"/>
          <w:lang w:val="el-GR"/>
          <w14:ligatures w14:val="none"/>
        </w:rPr>
        <w:t>.εφ</w:t>
      </w:r>
      <w:proofErr w:type="spellEnd"/>
      <w:r w:rsidR="00896AFF">
        <w:rPr>
          <w:rFonts w:ascii="Bookman Old Style" w:hAnsi="Bookman Old Style"/>
          <w:b/>
          <w:bCs/>
          <w:i/>
          <w:iCs/>
          <w:kern w:val="0"/>
          <w:sz w:val="28"/>
          <w:szCs w:val="28"/>
          <w:lang w:val="el-GR"/>
          <w14:ligatures w14:val="none"/>
        </w:rPr>
        <w:t xml:space="preserve">. 81/20, </w:t>
      </w:r>
      <w:proofErr w:type="spellStart"/>
      <w:r w:rsidR="00896AFF">
        <w:rPr>
          <w:rFonts w:ascii="Bookman Old Style" w:hAnsi="Bookman Old Style"/>
          <w:b/>
          <w:bCs/>
          <w:i/>
          <w:iCs/>
          <w:kern w:val="0"/>
          <w:sz w:val="28"/>
          <w:szCs w:val="28"/>
          <w:lang w:val="el-GR"/>
          <w14:ligatures w14:val="none"/>
        </w:rPr>
        <w:t>ημ</w:t>
      </w:r>
      <w:r w:rsidR="005F47DC">
        <w:rPr>
          <w:rFonts w:ascii="Bookman Old Style" w:hAnsi="Bookman Old Style"/>
          <w:b/>
          <w:bCs/>
          <w:i/>
          <w:iCs/>
          <w:kern w:val="0"/>
          <w:sz w:val="28"/>
          <w:szCs w:val="28"/>
          <w:lang w:val="el-GR"/>
          <w14:ligatures w14:val="none"/>
        </w:rPr>
        <w:t>ε</w:t>
      </w:r>
      <w:r w:rsidR="00896AFF">
        <w:rPr>
          <w:rFonts w:ascii="Bookman Old Style" w:hAnsi="Bookman Old Style"/>
          <w:b/>
          <w:bCs/>
          <w:i/>
          <w:iCs/>
          <w:kern w:val="0"/>
          <w:sz w:val="28"/>
          <w:szCs w:val="28"/>
          <w:lang w:val="el-GR"/>
          <w14:ligatures w14:val="none"/>
        </w:rPr>
        <w:t>ρ</w:t>
      </w:r>
      <w:proofErr w:type="spellEnd"/>
      <w:r w:rsidR="00896AFF">
        <w:rPr>
          <w:rFonts w:ascii="Bookman Old Style" w:hAnsi="Bookman Old Style"/>
          <w:b/>
          <w:bCs/>
          <w:i/>
          <w:iCs/>
          <w:kern w:val="0"/>
          <w:sz w:val="28"/>
          <w:szCs w:val="28"/>
          <w:lang w:val="el-GR"/>
          <w14:ligatures w14:val="none"/>
        </w:rPr>
        <w:t>. 21.7.20)</w:t>
      </w:r>
      <w:r w:rsidR="002130F4">
        <w:rPr>
          <w:rFonts w:ascii="Bookman Old Style" w:hAnsi="Bookman Old Style"/>
          <w:b/>
          <w:bCs/>
          <w:i/>
          <w:iCs/>
          <w:kern w:val="0"/>
          <w:sz w:val="28"/>
          <w:szCs w:val="28"/>
          <w:lang w:val="el-GR"/>
          <w14:ligatures w14:val="none"/>
        </w:rPr>
        <w:t xml:space="preserve">. </w:t>
      </w:r>
    </w:p>
    <w:p w14:paraId="68FD805B" w14:textId="77777777" w:rsidR="002130F4" w:rsidRDefault="002130F4" w:rsidP="0066341C">
      <w:pPr>
        <w:spacing w:after="0" w:line="480" w:lineRule="auto"/>
        <w:jc w:val="both"/>
        <w:rPr>
          <w:rFonts w:ascii="Bookman Old Style" w:hAnsi="Bookman Old Style"/>
          <w:b/>
          <w:bCs/>
          <w:i/>
          <w:iCs/>
          <w:kern w:val="0"/>
          <w:sz w:val="28"/>
          <w:szCs w:val="28"/>
          <w:lang w:val="el-GR"/>
          <w14:ligatures w14:val="none"/>
        </w:rPr>
      </w:pPr>
    </w:p>
    <w:p w14:paraId="7C8B6983" w14:textId="76209845" w:rsidR="002130F4" w:rsidRDefault="002130F4" w:rsidP="0066341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Στην προκείμενη περίπτωση, το πρωτόδικο Δικαστήριο κατέληξε ως ανωτέρω, χωρίς ωστόσο να παραθέσει το λόγο</w:t>
      </w:r>
      <w:r w:rsidR="00F372C5">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το σκεπτικό που το οδήγησε στην κατάληξη του.  Η γενική και αόριστη αναφορά του στις γραπτές αγορεύσεις των διαδίκων και στο διοικητικό φάκελο της υπόθεσης, χωρίς καμιά απολύτως </w:t>
      </w:r>
      <w:r w:rsidR="00812765">
        <w:rPr>
          <w:rFonts w:ascii="Bookman Old Style" w:hAnsi="Bookman Old Style"/>
          <w:kern w:val="0"/>
          <w:sz w:val="28"/>
          <w:szCs w:val="28"/>
          <w:lang w:val="el-GR"/>
          <w14:ligatures w14:val="none"/>
        </w:rPr>
        <w:t xml:space="preserve">σύνδεση ή </w:t>
      </w:r>
      <w:r>
        <w:rPr>
          <w:rFonts w:ascii="Bookman Old Style" w:hAnsi="Bookman Old Style"/>
          <w:kern w:val="0"/>
          <w:sz w:val="28"/>
          <w:szCs w:val="28"/>
          <w:lang w:val="el-GR"/>
          <w14:ligatures w14:val="none"/>
        </w:rPr>
        <w:t xml:space="preserve">και συγκεκριμενοποίηση, έστω και κατά τρόπο συνοπτικό, εκείνων των στοιχείων που στοιχειοθετούσαν </w:t>
      </w:r>
      <w:r w:rsidR="004E7796">
        <w:rPr>
          <w:rFonts w:ascii="Bookman Old Style" w:hAnsi="Bookman Old Style"/>
          <w:kern w:val="0"/>
          <w:sz w:val="28"/>
          <w:szCs w:val="28"/>
          <w:lang w:val="el-GR"/>
          <w14:ligatures w14:val="none"/>
        </w:rPr>
        <w:t>τ</w:t>
      </w:r>
      <w:r>
        <w:rPr>
          <w:rFonts w:ascii="Bookman Old Style" w:hAnsi="Bookman Old Style"/>
          <w:kern w:val="0"/>
          <w:sz w:val="28"/>
          <w:szCs w:val="28"/>
          <w:lang w:val="el-GR"/>
          <w14:ligatures w14:val="none"/>
        </w:rPr>
        <w:t>ην ως άνω κατάληξη του</w:t>
      </w:r>
      <w:r w:rsidR="00F372C5">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πολύ περισσότερο λόγω των αντιφατικών στοιχείων που υποδείχθηκαν από την Εφεσείουσα ότι </w:t>
      </w:r>
      <w:proofErr w:type="spellStart"/>
      <w:r>
        <w:rPr>
          <w:rFonts w:ascii="Bookman Old Style" w:hAnsi="Bookman Old Style"/>
          <w:kern w:val="0"/>
          <w:sz w:val="28"/>
          <w:szCs w:val="28"/>
          <w:lang w:val="el-GR"/>
          <w14:ligatures w14:val="none"/>
        </w:rPr>
        <w:t>εμπερι</w:t>
      </w:r>
      <w:r w:rsidR="004E7796">
        <w:rPr>
          <w:rFonts w:ascii="Bookman Old Style" w:hAnsi="Bookman Old Style"/>
          <w:kern w:val="0"/>
          <w:sz w:val="28"/>
          <w:szCs w:val="28"/>
          <w:lang w:val="el-GR"/>
          <w14:ligatures w14:val="none"/>
        </w:rPr>
        <w:t>έ</w:t>
      </w:r>
      <w:r>
        <w:rPr>
          <w:rFonts w:ascii="Bookman Old Style" w:hAnsi="Bookman Old Style"/>
          <w:kern w:val="0"/>
          <w:sz w:val="28"/>
          <w:szCs w:val="28"/>
          <w:lang w:val="el-GR"/>
          <w14:ligatures w14:val="none"/>
        </w:rPr>
        <w:t>χοντο</w:t>
      </w:r>
      <w:proofErr w:type="spellEnd"/>
      <w:r>
        <w:rPr>
          <w:rFonts w:ascii="Bookman Old Style" w:hAnsi="Bookman Old Style"/>
          <w:kern w:val="0"/>
          <w:sz w:val="28"/>
          <w:szCs w:val="28"/>
          <w:lang w:val="el-GR"/>
          <w14:ligatures w14:val="none"/>
        </w:rPr>
        <w:t xml:space="preserve"> στο διοικητικό φάκελο, δεν συνιστά κατά την κρίση </w:t>
      </w:r>
      <w:r w:rsidR="00F372C5">
        <w:rPr>
          <w:rFonts w:ascii="Bookman Old Style" w:hAnsi="Bookman Old Style"/>
          <w:kern w:val="0"/>
          <w:sz w:val="28"/>
          <w:szCs w:val="28"/>
          <w:lang w:val="el-GR"/>
          <w14:ligatures w14:val="none"/>
        </w:rPr>
        <w:t>μας,</w:t>
      </w:r>
      <w:r>
        <w:rPr>
          <w:rFonts w:ascii="Bookman Old Style" w:hAnsi="Bookman Old Style"/>
          <w:kern w:val="0"/>
          <w:sz w:val="28"/>
          <w:szCs w:val="28"/>
          <w:lang w:val="el-GR"/>
          <w14:ligatures w14:val="none"/>
        </w:rPr>
        <w:t xml:space="preserve"> αιτιολόγηση της πρωτόδικης δικαστικής απόφασης.</w:t>
      </w:r>
    </w:p>
    <w:p w14:paraId="151AEB1B" w14:textId="77777777" w:rsidR="000B40BB" w:rsidRDefault="000B40BB" w:rsidP="0066341C">
      <w:pPr>
        <w:spacing w:after="0" w:line="480" w:lineRule="auto"/>
        <w:jc w:val="both"/>
        <w:rPr>
          <w:rFonts w:ascii="Bookman Old Style" w:hAnsi="Bookman Old Style"/>
          <w:kern w:val="0"/>
          <w:sz w:val="28"/>
          <w:szCs w:val="28"/>
          <w:lang w:val="el-GR"/>
          <w14:ligatures w14:val="none"/>
        </w:rPr>
      </w:pPr>
    </w:p>
    <w:p w14:paraId="34EED3C2" w14:textId="5593FA01" w:rsidR="000B40BB" w:rsidRDefault="00812765" w:rsidP="0066341C">
      <w:pPr>
        <w:spacing w:after="0" w:line="480" w:lineRule="auto"/>
        <w:jc w:val="both"/>
        <w:rPr>
          <w:rFonts w:ascii="Bookman Old Style" w:hAnsi="Bookman Old Style"/>
          <w:kern w:val="0"/>
          <w:sz w:val="28"/>
          <w:szCs w:val="28"/>
          <w:lang w:val="el-GR"/>
          <w14:ligatures w14:val="none"/>
        </w:rPr>
      </w:pPr>
      <w:proofErr w:type="spellStart"/>
      <w:r>
        <w:rPr>
          <w:rFonts w:ascii="Bookman Old Style" w:hAnsi="Bookman Old Style"/>
          <w:kern w:val="0"/>
          <w:sz w:val="28"/>
          <w:szCs w:val="28"/>
          <w:lang w:val="el-GR"/>
          <w14:ligatures w14:val="none"/>
        </w:rPr>
        <w:t>Κατ΄ακολουθία</w:t>
      </w:r>
      <w:proofErr w:type="spellEnd"/>
      <w:r>
        <w:rPr>
          <w:rFonts w:ascii="Bookman Old Style" w:hAnsi="Bookman Old Style"/>
          <w:kern w:val="0"/>
          <w:sz w:val="28"/>
          <w:szCs w:val="28"/>
          <w:lang w:val="el-GR"/>
          <w14:ligatures w14:val="none"/>
        </w:rPr>
        <w:t xml:space="preserve"> των πιο πάνω, κρίνουμε ότι η </w:t>
      </w:r>
      <w:r w:rsidR="000B40BB">
        <w:rPr>
          <w:rFonts w:ascii="Bookman Old Style" w:hAnsi="Bookman Old Style"/>
          <w:kern w:val="0"/>
          <w:sz w:val="28"/>
          <w:szCs w:val="28"/>
          <w:lang w:val="el-GR"/>
          <w14:ligatures w14:val="none"/>
        </w:rPr>
        <w:t xml:space="preserve"> πρωτόδικη απόφαση στερείται το</w:t>
      </w:r>
      <w:r w:rsidR="004E7796">
        <w:rPr>
          <w:rFonts w:ascii="Bookman Old Style" w:hAnsi="Bookman Old Style"/>
          <w:kern w:val="0"/>
          <w:sz w:val="28"/>
          <w:szCs w:val="28"/>
          <w:lang w:val="el-GR"/>
          <w14:ligatures w14:val="none"/>
        </w:rPr>
        <w:t>υ</w:t>
      </w:r>
      <w:r w:rsidR="000B40BB">
        <w:rPr>
          <w:rFonts w:ascii="Bookman Old Style" w:hAnsi="Bookman Old Style"/>
          <w:kern w:val="0"/>
          <w:sz w:val="28"/>
          <w:szCs w:val="28"/>
          <w:lang w:val="el-GR"/>
          <w14:ligatures w14:val="none"/>
        </w:rPr>
        <w:t xml:space="preserve"> σκεπτικ</w:t>
      </w:r>
      <w:r w:rsidR="004E7796">
        <w:rPr>
          <w:rFonts w:ascii="Bookman Old Style" w:hAnsi="Bookman Old Style"/>
          <w:kern w:val="0"/>
          <w:sz w:val="28"/>
          <w:szCs w:val="28"/>
          <w:lang w:val="el-GR"/>
          <w14:ligatures w14:val="none"/>
        </w:rPr>
        <w:t>ού</w:t>
      </w:r>
      <w:r w:rsidR="000B40BB">
        <w:rPr>
          <w:rFonts w:ascii="Bookman Old Style" w:hAnsi="Bookman Old Style"/>
          <w:kern w:val="0"/>
          <w:sz w:val="28"/>
          <w:szCs w:val="28"/>
          <w:lang w:val="el-GR"/>
          <w14:ligatures w14:val="none"/>
        </w:rPr>
        <w:t xml:space="preserve"> της κατάληξης του</w:t>
      </w:r>
      <w:r w:rsidR="00F372C5">
        <w:rPr>
          <w:rFonts w:ascii="Bookman Old Style" w:hAnsi="Bookman Old Style"/>
          <w:kern w:val="0"/>
          <w:sz w:val="28"/>
          <w:szCs w:val="28"/>
          <w:lang w:val="el-GR"/>
          <w14:ligatures w14:val="none"/>
        </w:rPr>
        <w:t xml:space="preserve"> Δικαστηρίου</w:t>
      </w:r>
      <w:r w:rsidR="000B40BB">
        <w:rPr>
          <w:rFonts w:ascii="Bookman Old Style" w:hAnsi="Bookman Old Style"/>
          <w:kern w:val="0"/>
          <w:sz w:val="28"/>
          <w:szCs w:val="28"/>
          <w:lang w:val="el-GR"/>
          <w14:ligatures w14:val="none"/>
        </w:rPr>
        <w:t xml:space="preserve">, ως αναγκαίο και άκρως απαραίτητο συστατικό στοιχείο της εγκυρότητας της.  </w:t>
      </w:r>
      <w:r w:rsidR="000F1507">
        <w:rPr>
          <w:rFonts w:ascii="Bookman Old Style" w:hAnsi="Bookman Old Style"/>
          <w:kern w:val="0"/>
          <w:sz w:val="28"/>
          <w:szCs w:val="28"/>
          <w:lang w:val="el-GR"/>
          <w14:ligatures w14:val="none"/>
        </w:rPr>
        <w:t xml:space="preserve">Συνεπώς, </w:t>
      </w:r>
      <w:r w:rsidR="000B40BB">
        <w:rPr>
          <w:rFonts w:ascii="Bookman Old Style" w:hAnsi="Bookman Old Style"/>
          <w:kern w:val="0"/>
          <w:sz w:val="28"/>
          <w:szCs w:val="28"/>
          <w:lang w:val="el-GR"/>
          <w14:ligatures w14:val="none"/>
        </w:rPr>
        <w:t xml:space="preserve">αυτή δεν είναι αιτιολογημένη και </w:t>
      </w:r>
      <w:proofErr w:type="spellStart"/>
      <w:r w:rsidR="000B40BB">
        <w:rPr>
          <w:rFonts w:ascii="Bookman Old Style" w:hAnsi="Bookman Old Style"/>
          <w:kern w:val="0"/>
          <w:sz w:val="28"/>
          <w:szCs w:val="28"/>
          <w:lang w:val="el-GR"/>
          <w14:ligatures w14:val="none"/>
        </w:rPr>
        <w:t>αφίσταται</w:t>
      </w:r>
      <w:proofErr w:type="spellEnd"/>
      <w:r w:rsidR="000B40BB">
        <w:rPr>
          <w:rFonts w:ascii="Bookman Old Style" w:hAnsi="Bookman Old Style"/>
          <w:kern w:val="0"/>
          <w:sz w:val="28"/>
          <w:szCs w:val="28"/>
          <w:lang w:val="el-GR"/>
          <w14:ligatures w14:val="none"/>
        </w:rPr>
        <w:t xml:space="preserve"> των εχέγγυων της δίκαιης δίκης, όπως καθορίζεται στο ΄</w:t>
      </w:r>
      <w:proofErr w:type="spellStart"/>
      <w:r w:rsidR="000B40BB">
        <w:rPr>
          <w:rFonts w:ascii="Bookman Old Style" w:hAnsi="Bookman Old Style"/>
          <w:kern w:val="0"/>
          <w:sz w:val="28"/>
          <w:szCs w:val="28"/>
          <w:lang w:val="el-GR"/>
          <w14:ligatures w14:val="none"/>
        </w:rPr>
        <w:t>Αρθρο</w:t>
      </w:r>
      <w:proofErr w:type="spellEnd"/>
      <w:r w:rsidR="000B40BB">
        <w:rPr>
          <w:rFonts w:ascii="Bookman Old Style" w:hAnsi="Bookman Old Style"/>
          <w:kern w:val="0"/>
          <w:sz w:val="28"/>
          <w:szCs w:val="28"/>
          <w:lang w:val="el-GR"/>
          <w14:ligatures w14:val="none"/>
        </w:rPr>
        <w:t xml:space="preserve"> 30.2 του Συντάγματος, εφόσον </w:t>
      </w:r>
      <w:r w:rsidR="00F72801">
        <w:rPr>
          <w:rFonts w:ascii="Bookman Old Style" w:hAnsi="Bookman Old Style"/>
          <w:kern w:val="0"/>
          <w:sz w:val="28"/>
          <w:szCs w:val="28"/>
          <w:lang w:val="el-GR"/>
          <w14:ligatures w14:val="none"/>
        </w:rPr>
        <w:t xml:space="preserve">δεν διαγιγνώσκεται </w:t>
      </w:r>
      <w:r w:rsidR="000B40BB">
        <w:rPr>
          <w:rFonts w:ascii="Bookman Old Style" w:hAnsi="Bookman Old Style"/>
          <w:kern w:val="0"/>
          <w:sz w:val="28"/>
          <w:szCs w:val="28"/>
          <w:lang w:val="el-GR"/>
          <w14:ligatures w14:val="none"/>
        </w:rPr>
        <w:t>το σκεπτικό του Δικαστηρίου ως προς την απλή διατύπωση της θέσης ότι η προσβαλλ</w:t>
      </w:r>
      <w:r w:rsidR="004E7796">
        <w:rPr>
          <w:rFonts w:ascii="Bookman Old Style" w:hAnsi="Bookman Old Style"/>
          <w:kern w:val="0"/>
          <w:sz w:val="28"/>
          <w:szCs w:val="28"/>
          <w:lang w:val="el-GR"/>
          <w14:ligatures w14:val="none"/>
        </w:rPr>
        <w:t>ό</w:t>
      </w:r>
      <w:r w:rsidR="000B40BB">
        <w:rPr>
          <w:rFonts w:ascii="Bookman Old Style" w:hAnsi="Bookman Old Style"/>
          <w:kern w:val="0"/>
          <w:sz w:val="28"/>
          <w:szCs w:val="28"/>
          <w:lang w:val="el-GR"/>
          <w14:ligatures w14:val="none"/>
        </w:rPr>
        <w:t>μενη απόφαση λήφθηκ</w:t>
      </w:r>
      <w:r w:rsidR="004E7796">
        <w:rPr>
          <w:rFonts w:ascii="Bookman Old Style" w:hAnsi="Bookman Old Style"/>
          <w:kern w:val="0"/>
          <w:sz w:val="28"/>
          <w:szCs w:val="28"/>
          <w:lang w:val="el-GR"/>
          <w14:ligatures w14:val="none"/>
        </w:rPr>
        <w:t>ε</w:t>
      </w:r>
      <w:r w:rsidR="000B40BB">
        <w:rPr>
          <w:rFonts w:ascii="Bookman Old Style" w:hAnsi="Bookman Old Style"/>
          <w:kern w:val="0"/>
          <w:sz w:val="28"/>
          <w:szCs w:val="28"/>
          <w:lang w:val="el-GR"/>
          <w14:ligatures w14:val="none"/>
        </w:rPr>
        <w:t xml:space="preserve"> κατόπιν δέουσας έρευνας, χωρίς πλάνη περί τα πράγματα, εντός της ορθής άσκησης της διακριτικής ευχέρειας </w:t>
      </w:r>
      <w:r w:rsidR="0018221C">
        <w:rPr>
          <w:rFonts w:ascii="Bookman Old Style" w:hAnsi="Bookman Old Style"/>
          <w:kern w:val="0"/>
          <w:sz w:val="28"/>
          <w:szCs w:val="28"/>
          <w:lang w:val="el-GR"/>
          <w14:ligatures w14:val="none"/>
        </w:rPr>
        <w:t xml:space="preserve">της Εφεσίβλητης, </w:t>
      </w:r>
      <w:r w:rsidR="00F372C5">
        <w:rPr>
          <w:rFonts w:ascii="Bookman Old Style" w:hAnsi="Bookman Old Style"/>
          <w:kern w:val="0"/>
          <w:sz w:val="28"/>
          <w:szCs w:val="28"/>
          <w:lang w:val="el-GR"/>
          <w14:ligatures w14:val="none"/>
        </w:rPr>
        <w:t xml:space="preserve">ότι </w:t>
      </w:r>
      <w:r w:rsidR="0018221C">
        <w:rPr>
          <w:rFonts w:ascii="Bookman Old Style" w:hAnsi="Bookman Old Style"/>
          <w:kern w:val="0"/>
          <w:sz w:val="28"/>
          <w:szCs w:val="28"/>
          <w:lang w:val="el-GR"/>
          <w14:ligatures w14:val="none"/>
        </w:rPr>
        <w:t xml:space="preserve">είναι πλήρως αιτιολογημένη και καλόπιστη.  </w:t>
      </w:r>
    </w:p>
    <w:p w14:paraId="64A906E9" w14:textId="77777777" w:rsidR="0018221C" w:rsidRDefault="0018221C" w:rsidP="0066341C">
      <w:pPr>
        <w:spacing w:after="0" w:line="480" w:lineRule="auto"/>
        <w:jc w:val="both"/>
        <w:rPr>
          <w:rFonts w:ascii="Bookman Old Style" w:hAnsi="Bookman Old Style"/>
          <w:kern w:val="0"/>
          <w:sz w:val="28"/>
          <w:szCs w:val="28"/>
          <w:lang w:val="el-GR"/>
          <w14:ligatures w14:val="none"/>
        </w:rPr>
      </w:pPr>
    </w:p>
    <w:p w14:paraId="619DCF39" w14:textId="28EAD87F" w:rsidR="0018221C" w:rsidRDefault="0018221C" w:rsidP="0066341C">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Σ΄</w:t>
      </w:r>
      <w:r w:rsidR="00F7280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ό,τι αφορά ειδικότερα, την αιτιολογία της προσβαλλόμενης απόφασης, η οποία  μπορεί, με βάση τη νομολογία</w:t>
      </w:r>
      <w:r w:rsidR="00F372C5">
        <w:rPr>
          <w:rFonts w:ascii="Bookman Old Style" w:hAnsi="Bookman Old Style"/>
          <w:kern w:val="0"/>
          <w:sz w:val="28"/>
          <w:szCs w:val="28"/>
          <w:lang w:val="el-GR"/>
          <w14:ligatures w14:val="none"/>
        </w:rPr>
        <w:t xml:space="preserve"> του Ανωτάτου Δικαστηρίου</w:t>
      </w:r>
      <w:r>
        <w:rPr>
          <w:rFonts w:ascii="Bookman Old Style" w:hAnsi="Bookman Old Style"/>
          <w:kern w:val="0"/>
          <w:sz w:val="28"/>
          <w:szCs w:val="28"/>
          <w:lang w:val="el-GR"/>
          <w14:ligatures w14:val="none"/>
        </w:rPr>
        <w:t>, να συμπληρώνεται από το περιεχόμενο τ</w:t>
      </w:r>
      <w:r w:rsidR="00F372C5">
        <w:rPr>
          <w:rFonts w:ascii="Bookman Old Style" w:hAnsi="Bookman Old Style"/>
          <w:kern w:val="0"/>
          <w:sz w:val="28"/>
          <w:szCs w:val="28"/>
          <w:lang w:val="el-GR"/>
          <w14:ligatures w14:val="none"/>
        </w:rPr>
        <w:t>ου διοικητικού φακέλου</w:t>
      </w:r>
      <w:r>
        <w:rPr>
          <w:rFonts w:ascii="Bookman Old Style" w:hAnsi="Bookman Old Style"/>
          <w:kern w:val="0"/>
          <w:sz w:val="28"/>
          <w:szCs w:val="28"/>
          <w:lang w:val="el-GR"/>
          <w14:ligatures w14:val="none"/>
        </w:rPr>
        <w:t>, μόνο όταν</w:t>
      </w:r>
      <w:r w:rsidR="00F372C5">
        <w:rPr>
          <w:rFonts w:ascii="Bookman Old Style" w:hAnsi="Bookman Old Style"/>
          <w:kern w:val="0"/>
          <w:sz w:val="28"/>
          <w:szCs w:val="28"/>
          <w:lang w:val="el-GR"/>
          <w14:ligatures w14:val="none"/>
        </w:rPr>
        <w:t xml:space="preserve"> αυτή</w:t>
      </w:r>
      <w:r>
        <w:rPr>
          <w:rFonts w:ascii="Bookman Old Style" w:hAnsi="Bookman Old Style"/>
          <w:kern w:val="0"/>
          <w:sz w:val="28"/>
          <w:szCs w:val="28"/>
          <w:lang w:val="el-GR"/>
          <w14:ligatures w14:val="none"/>
        </w:rPr>
        <w:t>, ευθέως και αμέσως προκύπτει από το φάκελο</w:t>
      </w:r>
      <w:r w:rsidR="00F372C5">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χωρίς περαιτέρω διερεύνηση και στάθμιση των στοιχείων του</w:t>
      </w:r>
      <w:r w:rsidR="00F372C5">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παραπέμπουμε στο ακόλουθο απόσπασμα από την υπόθεση </w:t>
      </w:r>
      <w:r>
        <w:rPr>
          <w:rFonts w:ascii="Bookman Old Style" w:hAnsi="Bookman Old Style"/>
          <w:b/>
          <w:bCs/>
          <w:i/>
          <w:iCs/>
          <w:kern w:val="0"/>
          <w:sz w:val="28"/>
          <w:szCs w:val="28"/>
          <w:lang w:val="el-GR"/>
          <w14:ligatures w14:val="none"/>
        </w:rPr>
        <w:t>Ηλιόπουλος ν. ΑΗΚ (2000) 3 Α.Α.Δ. 438:</w:t>
      </w:r>
    </w:p>
    <w:p w14:paraId="5B7404A4" w14:textId="18A5039C" w:rsidR="00480929" w:rsidRPr="006B4C26" w:rsidRDefault="00CF6FF2" w:rsidP="00480929">
      <w:pPr>
        <w:spacing w:after="0" w:line="240" w:lineRule="auto"/>
        <w:ind w:left="567"/>
        <w:jc w:val="both"/>
        <w:rPr>
          <w:rFonts w:ascii="Bookman Old Style" w:hAnsi="Bookman Old Style"/>
          <w:sz w:val="24"/>
          <w:szCs w:val="24"/>
          <w:lang w:val="el-GR"/>
        </w:rPr>
      </w:pPr>
      <w:r>
        <w:rPr>
          <w:rFonts w:ascii="Bookman Old Style" w:hAnsi="Bookman Old Style"/>
          <w:sz w:val="24"/>
          <w:szCs w:val="24"/>
          <w:lang w:val="el-GR"/>
        </w:rPr>
        <w:t>«</w:t>
      </w:r>
      <w:r w:rsidR="00480929" w:rsidRPr="006B4C26">
        <w:rPr>
          <w:rFonts w:ascii="Bookman Old Style" w:hAnsi="Bookman Old Style"/>
          <w:sz w:val="24"/>
          <w:szCs w:val="24"/>
          <w:lang w:val="el-GR"/>
        </w:rPr>
        <w:t xml:space="preserve">Είναι στοιχειώδες πως η αιτιολογία μπορεί, σ’ αυτές τις περιπτώσεις, να συμπληρώνεται από το περιεχόμενο των φακέλων. Επίσης πως δεν αναμένεται, κατά την αιτιολόγηση, να μεταφέρεται στο πρακτικό το </w:t>
      </w:r>
      <w:r w:rsidR="00480929" w:rsidRPr="006B4C26">
        <w:rPr>
          <w:rFonts w:ascii="Bookman Old Style" w:hAnsi="Bookman Old Style"/>
          <w:sz w:val="24"/>
          <w:szCs w:val="24"/>
          <w:lang w:val="el-GR"/>
        </w:rPr>
        <w:lastRenderedPageBreak/>
        <w:t xml:space="preserve">περιεχόμενο των φακέλων. Αναμένεται όμως να εξάγεται νόημα που να δικαιολογείται να αποδοθεί στο αποφασίζον όργανο. Δεν είναι έργο του Δικαστηρίου η μελέτη των στοιχείων και η διαμόρφωση κρίσης αναφορικά με το τι θα μπορούσε να επενεργήσει υπέρ ή εναντίον της όποιας προσέγγισης. Το Δικαστήριο δεν επιτελεί τέτοιο πρωτογενούς φύσης, έργο. Όπως έχει τονιστεί, είναι νοητή η συμπλήρωση της αιτιολογίας από το περιεχόμενο των φακέλων αν προκύπτει από αυτό, τι ακριβώς είχε υπόψη το αποφασίζον όργανο όταν έπαιρνε την απόφαση. Στην απόφαση της Ολομέλειας στην </w:t>
      </w:r>
      <w:proofErr w:type="spellStart"/>
      <w:r w:rsidR="00480929" w:rsidRPr="006B4C26">
        <w:rPr>
          <w:rFonts w:ascii="Bookman Old Style" w:hAnsi="Bookman Old Style"/>
          <w:b/>
          <w:bCs/>
          <w:i/>
          <w:iCs/>
          <w:sz w:val="24"/>
          <w:szCs w:val="24"/>
          <w:lang w:val="el-GR"/>
        </w:rPr>
        <w:t>Χρυστάλλα</w:t>
      </w:r>
      <w:proofErr w:type="spellEnd"/>
      <w:r w:rsidR="00480929" w:rsidRPr="006B4C26">
        <w:rPr>
          <w:rFonts w:ascii="Bookman Old Style" w:hAnsi="Bookman Old Style"/>
          <w:b/>
          <w:bCs/>
          <w:i/>
          <w:iCs/>
          <w:sz w:val="24"/>
          <w:szCs w:val="24"/>
          <w:lang w:val="el-GR"/>
        </w:rPr>
        <w:t xml:space="preserve"> Συμεωνίδου κ.ά. ν. Κυπριακής Δημοκρατίας (1997) 3 Α.Α.Δ. 145</w:t>
      </w:r>
      <w:r w:rsidR="00480929" w:rsidRPr="006B4C26">
        <w:rPr>
          <w:rFonts w:ascii="Bookman Old Style" w:hAnsi="Bookman Old Style"/>
          <w:sz w:val="24"/>
          <w:szCs w:val="24"/>
          <w:lang w:val="el-GR"/>
        </w:rPr>
        <w:t>, το θέσαμε ως εξής:</w:t>
      </w:r>
    </w:p>
    <w:p w14:paraId="5F959CEB" w14:textId="77777777" w:rsidR="00CF6FF2" w:rsidRPr="006B4C26" w:rsidRDefault="00CF6FF2" w:rsidP="00480929">
      <w:pPr>
        <w:spacing w:after="0" w:line="240" w:lineRule="auto"/>
        <w:ind w:left="567"/>
        <w:jc w:val="both"/>
        <w:rPr>
          <w:rFonts w:ascii="Bookman Old Style" w:hAnsi="Bookman Old Style"/>
          <w:sz w:val="24"/>
          <w:szCs w:val="24"/>
          <w:lang w:val="el-GR"/>
        </w:rPr>
      </w:pPr>
    </w:p>
    <w:p w14:paraId="2F6A7A40" w14:textId="769B4635" w:rsidR="00480929" w:rsidRPr="006B4C26" w:rsidRDefault="00480929" w:rsidP="00CF6FF2">
      <w:pPr>
        <w:spacing w:after="0" w:line="240" w:lineRule="auto"/>
        <w:ind w:left="567"/>
        <w:jc w:val="both"/>
        <w:rPr>
          <w:rFonts w:ascii="Bookman Old Style" w:hAnsi="Bookman Old Style"/>
          <w:sz w:val="24"/>
          <w:szCs w:val="24"/>
          <w:lang w:val="el-GR"/>
        </w:rPr>
      </w:pPr>
      <w:r w:rsidRPr="006B4C26">
        <w:rPr>
          <w:rFonts w:ascii="Bookman Old Style" w:hAnsi="Bookman Old Style"/>
          <w:sz w:val="24"/>
          <w:szCs w:val="24"/>
          <w:lang w:val="el-GR"/>
        </w:rPr>
        <w:t xml:space="preserve">Εν προκειμένω, η παράλειψη εξειδίκευσης αφήνει σοβαρά ερωτηματικά ως προς το τι μέτρησε υπέρ του ενός και τι υπέρ του άλλου. Και πρέπει να τονίσουμε εδώ πως η παραπομπή στα στοιχεία του φακέλου, ως συμπληρωματικών της αιτιολογίας, δεν αποτελεί πανάκεια. Υπάρχει αυτή η δυνατότητα όταν τα στοιχεία αυτά είναι σαφώς και αρρήκτως συνδεδεμένα με τη ληφθείσα απόφαση έτσι που να μπορεί να λεχθεί ότι βρίσκονται αναπόφευκτα πίσω της. Αν δηλαδή καταδεικνύουν αναμφίβολα και αναντίλεκτα τους λόγους που οδήγησαν στην απόφαση. (Βλ. </w:t>
      </w:r>
      <w:r w:rsidRPr="00F372C5">
        <w:rPr>
          <w:rFonts w:ascii="Bookman Old Style" w:hAnsi="Bookman Old Style"/>
          <w:b/>
          <w:bCs/>
          <w:i/>
          <w:iCs/>
          <w:sz w:val="24"/>
          <w:szCs w:val="24"/>
        </w:rPr>
        <w:t>Vassiliou</w:t>
      </w:r>
      <w:r w:rsidRPr="006B4C26">
        <w:rPr>
          <w:rFonts w:ascii="Bookman Old Style" w:hAnsi="Bookman Old Style"/>
          <w:b/>
          <w:bCs/>
          <w:i/>
          <w:iCs/>
          <w:sz w:val="24"/>
          <w:szCs w:val="24"/>
          <w:lang w:val="el-GR"/>
        </w:rPr>
        <w:t xml:space="preserve"> </w:t>
      </w:r>
      <w:r w:rsidRPr="00F372C5">
        <w:rPr>
          <w:rFonts w:ascii="Bookman Old Style" w:hAnsi="Bookman Old Style"/>
          <w:b/>
          <w:bCs/>
          <w:i/>
          <w:iCs/>
          <w:sz w:val="24"/>
          <w:szCs w:val="24"/>
        </w:rPr>
        <w:t>v</w:t>
      </w:r>
      <w:r w:rsidRPr="006B4C26">
        <w:rPr>
          <w:rFonts w:ascii="Bookman Old Style" w:hAnsi="Bookman Old Style"/>
          <w:b/>
          <w:bCs/>
          <w:i/>
          <w:iCs/>
          <w:sz w:val="24"/>
          <w:szCs w:val="24"/>
          <w:lang w:val="el-GR"/>
        </w:rPr>
        <w:t xml:space="preserve">. </w:t>
      </w:r>
      <w:r w:rsidRPr="00F372C5">
        <w:rPr>
          <w:rFonts w:ascii="Bookman Old Style" w:hAnsi="Bookman Old Style"/>
          <w:b/>
          <w:bCs/>
          <w:i/>
          <w:iCs/>
          <w:sz w:val="24"/>
          <w:szCs w:val="24"/>
        </w:rPr>
        <w:t>Republic</w:t>
      </w:r>
      <w:r w:rsidRPr="006B4C26">
        <w:rPr>
          <w:rFonts w:ascii="Bookman Old Style" w:hAnsi="Bookman Old Style"/>
          <w:b/>
          <w:bCs/>
          <w:i/>
          <w:iCs/>
          <w:sz w:val="24"/>
          <w:szCs w:val="24"/>
          <w:lang w:val="el-GR"/>
        </w:rPr>
        <w:t xml:space="preserve"> (1982) 3 </w:t>
      </w:r>
      <w:r w:rsidRPr="00F372C5">
        <w:rPr>
          <w:rFonts w:ascii="Bookman Old Style" w:hAnsi="Bookman Old Style"/>
          <w:b/>
          <w:bCs/>
          <w:i/>
          <w:iCs/>
          <w:sz w:val="24"/>
          <w:szCs w:val="24"/>
        </w:rPr>
        <w:t>C</w:t>
      </w:r>
      <w:r w:rsidRPr="006B4C26">
        <w:rPr>
          <w:rFonts w:ascii="Bookman Old Style" w:hAnsi="Bookman Old Style"/>
          <w:b/>
          <w:bCs/>
          <w:i/>
          <w:iCs/>
          <w:sz w:val="24"/>
          <w:szCs w:val="24"/>
          <w:lang w:val="el-GR"/>
        </w:rPr>
        <w:t>.</w:t>
      </w:r>
      <w:r w:rsidRPr="00F372C5">
        <w:rPr>
          <w:rFonts w:ascii="Bookman Old Style" w:hAnsi="Bookman Old Style"/>
          <w:b/>
          <w:bCs/>
          <w:i/>
          <w:iCs/>
          <w:sz w:val="24"/>
          <w:szCs w:val="24"/>
        </w:rPr>
        <w:t>L</w:t>
      </w:r>
      <w:r w:rsidRPr="006B4C26">
        <w:rPr>
          <w:rFonts w:ascii="Bookman Old Style" w:hAnsi="Bookman Old Style"/>
          <w:b/>
          <w:bCs/>
          <w:i/>
          <w:iCs/>
          <w:sz w:val="24"/>
          <w:szCs w:val="24"/>
          <w:lang w:val="el-GR"/>
        </w:rPr>
        <w:t>.</w:t>
      </w:r>
      <w:r w:rsidRPr="00F372C5">
        <w:rPr>
          <w:rFonts w:ascii="Bookman Old Style" w:hAnsi="Bookman Old Style"/>
          <w:b/>
          <w:bCs/>
          <w:i/>
          <w:iCs/>
          <w:sz w:val="24"/>
          <w:szCs w:val="24"/>
        </w:rPr>
        <w:t>R</w:t>
      </w:r>
      <w:r w:rsidRPr="006B4C26">
        <w:rPr>
          <w:rFonts w:ascii="Bookman Old Style" w:hAnsi="Bookman Old Style"/>
          <w:b/>
          <w:bCs/>
          <w:i/>
          <w:iCs/>
          <w:sz w:val="24"/>
          <w:szCs w:val="24"/>
          <w:lang w:val="el-GR"/>
        </w:rPr>
        <w:t>. 220, Πορίσματα Νομολογίας του Συμβουλίου της Επικρατείας 1929 - 1959 σελ. 185</w:t>
      </w:r>
      <w:r w:rsidRPr="006B4C26">
        <w:rPr>
          <w:rFonts w:ascii="Bookman Old Style" w:hAnsi="Bookman Old Style"/>
          <w:sz w:val="24"/>
          <w:szCs w:val="24"/>
          <w:lang w:val="el-GR"/>
        </w:rPr>
        <w:t>). Επίσης δεν είναι έργο του Δικαστηρίου η πρωτογενής αξιολόγηση των στοιχείων του φακέλου “για να κρίνει αν η απόφαση του διοικητικού οργάνου ήταν, παρά την αόριστη ή ελλιπή αιτιολογία λογικά εφικτή”. (Βλ. την απόφαση της Ολομέλειας</w:t>
      </w:r>
      <w:r w:rsidRPr="006B4C26">
        <w:rPr>
          <w:rFonts w:ascii="Bookman Old Style" w:hAnsi="Bookman Old Style"/>
          <w:b/>
          <w:bCs/>
          <w:i/>
          <w:iCs/>
          <w:sz w:val="24"/>
          <w:szCs w:val="24"/>
          <w:lang w:val="el-GR"/>
        </w:rPr>
        <w:t xml:space="preserve"> Ι.Γ. Μακρή Κτηματική Λτδ </w:t>
      </w:r>
      <w:proofErr w:type="spellStart"/>
      <w:r w:rsidRPr="006B4C26">
        <w:rPr>
          <w:rFonts w:ascii="Bookman Old Style" w:hAnsi="Bookman Old Style"/>
          <w:b/>
          <w:bCs/>
          <w:i/>
          <w:iCs/>
          <w:sz w:val="24"/>
          <w:szCs w:val="24"/>
          <w:lang w:val="el-GR"/>
        </w:rPr>
        <w:t>ν.Κυπριακής</w:t>
      </w:r>
      <w:proofErr w:type="spellEnd"/>
      <w:r w:rsidRPr="006B4C26">
        <w:rPr>
          <w:rFonts w:ascii="Bookman Old Style" w:hAnsi="Bookman Old Style"/>
          <w:b/>
          <w:bCs/>
          <w:i/>
          <w:iCs/>
          <w:sz w:val="24"/>
          <w:szCs w:val="24"/>
          <w:lang w:val="el-GR"/>
        </w:rPr>
        <w:t xml:space="preserve"> Δημοκρατίας (1994) 3 Α.Α.Δ. 56</w:t>
      </w:r>
      <w:r w:rsidRPr="006B4C26">
        <w:rPr>
          <w:rFonts w:ascii="Bookman Old Style" w:hAnsi="Bookman Old Style"/>
          <w:sz w:val="24"/>
          <w:szCs w:val="24"/>
          <w:lang w:val="el-GR"/>
        </w:rPr>
        <w:t>).”</w:t>
      </w:r>
    </w:p>
    <w:p w14:paraId="724F6728" w14:textId="77777777" w:rsidR="002526EC" w:rsidRPr="006B4C26" w:rsidRDefault="002526EC" w:rsidP="00CF6FF2">
      <w:pPr>
        <w:spacing w:after="0" w:line="240" w:lineRule="auto"/>
        <w:ind w:left="567"/>
        <w:jc w:val="both"/>
        <w:rPr>
          <w:rFonts w:ascii="Bookman Old Style" w:hAnsi="Bookman Old Style"/>
          <w:sz w:val="24"/>
          <w:szCs w:val="24"/>
          <w:lang w:val="el-GR"/>
        </w:rPr>
      </w:pPr>
    </w:p>
    <w:p w14:paraId="77F5C7C5" w14:textId="77777777" w:rsidR="002526EC" w:rsidRPr="006B4C26" w:rsidRDefault="002526EC" w:rsidP="00CF6FF2">
      <w:pPr>
        <w:spacing w:after="0" w:line="240" w:lineRule="auto"/>
        <w:ind w:left="567"/>
        <w:jc w:val="both"/>
        <w:rPr>
          <w:rFonts w:ascii="Bookman Old Style" w:hAnsi="Bookman Old Style"/>
          <w:sz w:val="24"/>
          <w:szCs w:val="24"/>
          <w:lang w:val="el-GR"/>
        </w:rPr>
      </w:pPr>
    </w:p>
    <w:p w14:paraId="64677C85" w14:textId="398D20C3" w:rsidR="002526EC" w:rsidRDefault="002526EC" w:rsidP="002526EC">
      <w:pPr>
        <w:spacing w:after="0" w:line="480" w:lineRule="auto"/>
        <w:jc w:val="both"/>
        <w:rPr>
          <w:rFonts w:ascii="Bookman Old Style" w:hAnsi="Bookman Old Style"/>
          <w:b/>
          <w:bCs/>
          <w:i/>
          <w:iCs/>
          <w:sz w:val="28"/>
          <w:szCs w:val="28"/>
          <w:lang w:val="el-GR"/>
        </w:rPr>
      </w:pPr>
      <w:r w:rsidRPr="002526EC">
        <w:rPr>
          <w:rFonts w:ascii="Bookman Old Style" w:hAnsi="Bookman Old Style"/>
          <w:sz w:val="28"/>
          <w:szCs w:val="28"/>
          <w:lang w:val="el-GR"/>
        </w:rPr>
        <w:t xml:space="preserve">(Βλ. επίσης </w:t>
      </w:r>
      <w:r w:rsidRPr="002526EC">
        <w:rPr>
          <w:rFonts w:ascii="Bookman Old Style" w:hAnsi="Bookman Old Style"/>
          <w:b/>
          <w:bCs/>
          <w:i/>
          <w:iCs/>
          <w:sz w:val="28"/>
          <w:szCs w:val="28"/>
          <w:lang w:val="el-GR"/>
        </w:rPr>
        <w:t>Α.</w:t>
      </w:r>
      <w:r w:rsidR="00F372C5">
        <w:rPr>
          <w:rFonts w:ascii="Bookman Old Style" w:hAnsi="Bookman Old Style"/>
          <w:b/>
          <w:bCs/>
          <w:i/>
          <w:iCs/>
          <w:sz w:val="28"/>
          <w:szCs w:val="28"/>
          <w:lang w:val="el-GR"/>
        </w:rPr>
        <w:t xml:space="preserve"> </w:t>
      </w:r>
      <w:r w:rsidRPr="002526EC">
        <w:rPr>
          <w:rFonts w:ascii="Bookman Old Style" w:hAnsi="Bookman Old Style"/>
          <w:b/>
          <w:bCs/>
          <w:i/>
          <w:iCs/>
          <w:sz w:val="28"/>
          <w:szCs w:val="28"/>
          <w:lang w:val="el-GR"/>
        </w:rPr>
        <w:t>Πολυβίου ν. Δημοκρατίας</w:t>
      </w:r>
      <w:r>
        <w:rPr>
          <w:rFonts w:ascii="Bookman Old Style" w:hAnsi="Bookman Old Style"/>
          <w:b/>
          <w:bCs/>
          <w:i/>
          <w:iCs/>
          <w:sz w:val="28"/>
          <w:szCs w:val="28"/>
          <w:lang w:val="el-GR"/>
        </w:rPr>
        <w:t xml:space="preserve"> (2004)3 Α.Α.Δ. 494).</w:t>
      </w:r>
    </w:p>
    <w:p w14:paraId="082825B0" w14:textId="77777777" w:rsidR="002526EC" w:rsidRDefault="002526EC" w:rsidP="002526EC">
      <w:pPr>
        <w:spacing w:after="0" w:line="480" w:lineRule="auto"/>
        <w:jc w:val="both"/>
        <w:rPr>
          <w:rFonts w:ascii="Bookman Old Style" w:hAnsi="Bookman Old Style"/>
          <w:b/>
          <w:bCs/>
          <w:i/>
          <w:iCs/>
          <w:sz w:val="28"/>
          <w:szCs w:val="28"/>
          <w:lang w:val="el-GR"/>
        </w:rPr>
      </w:pPr>
    </w:p>
    <w:p w14:paraId="6AABEB8A" w14:textId="20C3A2B9" w:rsidR="002526EC" w:rsidRDefault="002526EC"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 xml:space="preserve">Υπό τα περιστατικά της παρούσας υπόθεσης, η </w:t>
      </w:r>
      <w:r w:rsidR="00815702">
        <w:rPr>
          <w:rFonts w:ascii="Bookman Old Style" w:hAnsi="Bookman Old Style"/>
          <w:sz w:val="28"/>
          <w:szCs w:val="28"/>
          <w:lang w:val="el-GR"/>
        </w:rPr>
        <w:t xml:space="preserve">εισήγηση της </w:t>
      </w:r>
      <w:r w:rsidR="00F372C5">
        <w:rPr>
          <w:rFonts w:ascii="Bookman Old Style" w:hAnsi="Bookman Old Style"/>
          <w:sz w:val="28"/>
          <w:szCs w:val="28"/>
          <w:lang w:val="el-GR"/>
        </w:rPr>
        <w:t>Ε</w:t>
      </w:r>
      <w:r>
        <w:rPr>
          <w:rFonts w:ascii="Bookman Old Style" w:hAnsi="Bookman Old Style"/>
          <w:sz w:val="28"/>
          <w:szCs w:val="28"/>
          <w:lang w:val="el-GR"/>
        </w:rPr>
        <w:t xml:space="preserve">φεσείουσας, </w:t>
      </w:r>
      <w:r w:rsidR="00815702">
        <w:rPr>
          <w:rFonts w:ascii="Bookman Old Style" w:hAnsi="Bookman Old Style"/>
          <w:sz w:val="28"/>
          <w:szCs w:val="28"/>
          <w:lang w:val="el-GR"/>
        </w:rPr>
        <w:t xml:space="preserve">περί </w:t>
      </w:r>
      <w:r>
        <w:rPr>
          <w:rFonts w:ascii="Bookman Old Style" w:hAnsi="Bookman Old Style"/>
          <w:sz w:val="28"/>
          <w:szCs w:val="28"/>
          <w:lang w:val="el-GR"/>
        </w:rPr>
        <w:t>αντιφατικότητα</w:t>
      </w:r>
      <w:r w:rsidR="00815702">
        <w:rPr>
          <w:rFonts w:ascii="Bookman Old Style" w:hAnsi="Bookman Old Style"/>
          <w:sz w:val="28"/>
          <w:szCs w:val="28"/>
          <w:lang w:val="el-GR"/>
        </w:rPr>
        <w:t>ς</w:t>
      </w:r>
      <w:r>
        <w:rPr>
          <w:rFonts w:ascii="Bookman Old Style" w:hAnsi="Bookman Old Style"/>
          <w:sz w:val="28"/>
          <w:szCs w:val="28"/>
          <w:lang w:val="el-GR"/>
        </w:rPr>
        <w:t xml:space="preserve"> των στοιχείων του διοικητικού φακέλου και συνεπώς η θέση της </w:t>
      </w:r>
      <w:r w:rsidR="003A3FFE">
        <w:rPr>
          <w:rFonts w:ascii="Bookman Old Style" w:hAnsi="Bookman Old Style"/>
          <w:sz w:val="28"/>
          <w:szCs w:val="28"/>
          <w:lang w:val="el-GR"/>
        </w:rPr>
        <w:t xml:space="preserve">ότι τα εν λόγω στοιχεία δεν ήταν σαφώς και άρρηκτα συνδεδεμένα με τη προσβαλλόμενη απόφαση, έτσι που να μπορεί να λεχθεί ότι αναπόφευκτα </w:t>
      </w:r>
      <w:r w:rsidR="00F72801">
        <w:rPr>
          <w:rFonts w:ascii="Bookman Old Style" w:hAnsi="Bookman Old Style"/>
          <w:sz w:val="28"/>
          <w:szCs w:val="28"/>
          <w:lang w:val="el-GR"/>
        </w:rPr>
        <w:t>την στοιχειοθετούν</w:t>
      </w:r>
      <w:r w:rsidR="000C70AE">
        <w:rPr>
          <w:rFonts w:ascii="Bookman Old Style" w:hAnsi="Bookman Old Style"/>
          <w:sz w:val="28"/>
          <w:szCs w:val="28"/>
          <w:lang w:val="el-GR"/>
        </w:rPr>
        <w:t>,</w:t>
      </w:r>
      <w:r w:rsidR="00F72801">
        <w:rPr>
          <w:rFonts w:ascii="Bookman Old Style" w:hAnsi="Bookman Old Style"/>
          <w:sz w:val="28"/>
          <w:szCs w:val="28"/>
          <w:lang w:val="el-GR"/>
        </w:rPr>
        <w:t xml:space="preserve"> </w:t>
      </w:r>
      <w:r w:rsidR="00F372C5">
        <w:rPr>
          <w:rFonts w:ascii="Bookman Old Style" w:hAnsi="Bookman Old Style"/>
          <w:sz w:val="28"/>
          <w:szCs w:val="28"/>
          <w:lang w:val="el-GR"/>
        </w:rPr>
        <w:t xml:space="preserve"> </w:t>
      </w:r>
      <w:r w:rsidR="00F72801">
        <w:rPr>
          <w:rFonts w:ascii="Bookman Old Style" w:hAnsi="Bookman Old Style"/>
          <w:sz w:val="28"/>
          <w:szCs w:val="28"/>
          <w:lang w:val="el-GR"/>
        </w:rPr>
        <w:t xml:space="preserve">ως και ότι αυτά </w:t>
      </w:r>
      <w:r w:rsidR="003A3FFE">
        <w:rPr>
          <w:rFonts w:ascii="Bookman Old Style" w:hAnsi="Bookman Old Style"/>
          <w:sz w:val="28"/>
          <w:szCs w:val="28"/>
          <w:lang w:val="el-GR"/>
        </w:rPr>
        <w:t xml:space="preserve">δεν καταδεικνύουν αναμφίβολα και αναντίλεκτα τους λόγους που οδήγησαν στη λήψη της, επέβαλλε ακόμη περισσότερο </w:t>
      </w:r>
      <w:r w:rsidR="00F372C5">
        <w:rPr>
          <w:rFonts w:ascii="Bookman Old Style" w:hAnsi="Bookman Old Style"/>
          <w:sz w:val="28"/>
          <w:szCs w:val="28"/>
          <w:lang w:val="el-GR"/>
        </w:rPr>
        <w:t>σ</w:t>
      </w:r>
      <w:r w:rsidR="003A3FFE">
        <w:rPr>
          <w:rFonts w:ascii="Bookman Old Style" w:hAnsi="Bookman Old Style"/>
          <w:sz w:val="28"/>
          <w:szCs w:val="28"/>
          <w:lang w:val="el-GR"/>
        </w:rPr>
        <w:t xml:space="preserve">το πρωτόδικο Δικαστήριο την παράθεση αναγκαίου σκεπτικού, με </w:t>
      </w:r>
      <w:r w:rsidR="003A3FFE">
        <w:rPr>
          <w:rFonts w:ascii="Bookman Old Style" w:hAnsi="Bookman Old Style"/>
          <w:sz w:val="28"/>
          <w:szCs w:val="28"/>
          <w:lang w:val="el-GR"/>
        </w:rPr>
        <w:lastRenderedPageBreak/>
        <w:t xml:space="preserve">ρητή αναφορά στα συγκεκριμένα στοιχεία του διοικητικού φακέλου που θα μπορούσαν, κατά την κρίση του πάντοτε, να οδηγούσαν στην κατάληξη του, ότι η προσβαλλόμενη απόφαση ήταν  </w:t>
      </w:r>
      <w:r w:rsidR="003A3FFE" w:rsidRPr="00F372C5">
        <w:rPr>
          <w:rFonts w:ascii="Bookman Old Style" w:hAnsi="Bookman Old Style"/>
          <w:i/>
          <w:iCs/>
          <w:sz w:val="24"/>
          <w:szCs w:val="24"/>
          <w:lang w:val="el-GR"/>
        </w:rPr>
        <w:t>«σαφ</w:t>
      </w:r>
      <w:r w:rsidR="00F372C5" w:rsidRPr="00F372C5">
        <w:rPr>
          <w:rFonts w:ascii="Bookman Old Style" w:hAnsi="Bookman Old Style"/>
          <w:i/>
          <w:iCs/>
          <w:sz w:val="24"/>
          <w:szCs w:val="24"/>
          <w:lang w:val="el-GR"/>
        </w:rPr>
        <w:t>ώ</w:t>
      </w:r>
      <w:r w:rsidR="003A3FFE" w:rsidRPr="00F372C5">
        <w:rPr>
          <w:rFonts w:ascii="Bookman Old Style" w:hAnsi="Bookman Old Style"/>
          <w:i/>
          <w:iCs/>
          <w:sz w:val="24"/>
          <w:szCs w:val="24"/>
          <w:lang w:val="el-GR"/>
        </w:rPr>
        <w:t>ς και πλήρως αιτιολογημένη».</w:t>
      </w:r>
    </w:p>
    <w:p w14:paraId="514D862E" w14:textId="77777777" w:rsidR="003A3FFE" w:rsidRDefault="003A3FFE" w:rsidP="002526EC">
      <w:pPr>
        <w:spacing w:after="0" w:line="480" w:lineRule="auto"/>
        <w:jc w:val="both"/>
        <w:rPr>
          <w:rFonts w:ascii="Bookman Old Style" w:hAnsi="Bookman Old Style"/>
          <w:sz w:val="28"/>
          <w:szCs w:val="28"/>
          <w:lang w:val="el-GR"/>
        </w:rPr>
      </w:pPr>
    </w:p>
    <w:p w14:paraId="6AB8B59E" w14:textId="5B5669E8" w:rsidR="003A3FFE" w:rsidRDefault="003A3FFE"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 xml:space="preserve">Ενόψει της ως άνω κατάληξης μας, </w:t>
      </w:r>
      <w:r w:rsidR="00F372C5">
        <w:rPr>
          <w:rFonts w:ascii="Bookman Old Style" w:hAnsi="Bookman Old Style"/>
          <w:sz w:val="28"/>
          <w:szCs w:val="28"/>
          <w:lang w:val="el-GR"/>
        </w:rPr>
        <w:t xml:space="preserve">θεωρούμε </w:t>
      </w:r>
      <w:r w:rsidR="000F1507">
        <w:rPr>
          <w:rFonts w:ascii="Bookman Old Style" w:hAnsi="Bookman Old Style"/>
          <w:sz w:val="28"/>
          <w:szCs w:val="28"/>
          <w:lang w:val="el-GR"/>
        </w:rPr>
        <w:t xml:space="preserve">αχρείαστο να </w:t>
      </w:r>
      <w:r w:rsidR="00F372C5">
        <w:rPr>
          <w:rFonts w:ascii="Bookman Old Style" w:hAnsi="Bookman Old Style"/>
          <w:sz w:val="28"/>
          <w:szCs w:val="28"/>
          <w:lang w:val="el-GR"/>
        </w:rPr>
        <w:t xml:space="preserve">προχωρήσουμε στην </w:t>
      </w:r>
      <w:r>
        <w:rPr>
          <w:rFonts w:ascii="Bookman Old Style" w:hAnsi="Bookman Old Style"/>
          <w:sz w:val="28"/>
          <w:szCs w:val="28"/>
          <w:lang w:val="el-GR"/>
        </w:rPr>
        <w:t>εξέταση των υπ</w:t>
      </w:r>
      <w:r w:rsidR="005F47DC">
        <w:rPr>
          <w:rFonts w:ascii="Bookman Old Style" w:hAnsi="Bookman Old Style"/>
          <w:sz w:val="28"/>
          <w:szCs w:val="28"/>
          <w:lang w:val="el-GR"/>
        </w:rPr>
        <w:t>ό</w:t>
      </w:r>
      <w:r>
        <w:rPr>
          <w:rFonts w:ascii="Bookman Old Style" w:hAnsi="Bookman Old Style"/>
          <w:sz w:val="28"/>
          <w:szCs w:val="28"/>
          <w:lang w:val="el-GR"/>
        </w:rPr>
        <w:t>λο</w:t>
      </w:r>
      <w:r w:rsidR="005F47DC">
        <w:rPr>
          <w:rFonts w:ascii="Bookman Old Style" w:hAnsi="Bookman Old Style"/>
          <w:sz w:val="28"/>
          <w:szCs w:val="28"/>
          <w:lang w:val="el-GR"/>
        </w:rPr>
        <w:t>ι</w:t>
      </w:r>
      <w:r>
        <w:rPr>
          <w:rFonts w:ascii="Bookman Old Style" w:hAnsi="Bookman Old Style"/>
          <w:sz w:val="28"/>
          <w:szCs w:val="28"/>
          <w:lang w:val="el-GR"/>
        </w:rPr>
        <w:t xml:space="preserve">πων λόγων </w:t>
      </w:r>
      <w:r w:rsidR="00F372C5">
        <w:rPr>
          <w:rFonts w:ascii="Bookman Old Style" w:hAnsi="Bookman Old Style"/>
          <w:sz w:val="28"/>
          <w:szCs w:val="28"/>
          <w:lang w:val="el-GR"/>
        </w:rPr>
        <w:t>΄Ε</w:t>
      </w:r>
      <w:r>
        <w:rPr>
          <w:rFonts w:ascii="Bookman Old Style" w:hAnsi="Bookman Old Style"/>
          <w:sz w:val="28"/>
          <w:szCs w:val="28"/>
          <w:lang w:val="el-GR"/>
        </w:rPr>
        <w:t>φεσης, μετά τη διαπίστωση μας ότι η πρωτόδικη απόφαση είναι αναιτιολόγητη.</w:t>
      </w:r>
    </w:p>
    <w:p w14:paraId="73635973" w14:textId="77777777" w:rsidR="003A3FFE" w:rsidRDefault="003A3FFE" w:rsidP="002526EC">
      <w:pPr>
        <w:spacing w:after="0" w:line="480" w:lineRule="auto"/>
        <w:jc w:val="both"/>
        <w:rPr>
          <w:rFonts w:ascii="Bookman Old Style" w:hAnsi="Bookman Old Style"/>
          <w:sz w:val="28"/>
          <w:szCs w:val="28"/>
          <w:lang w:val="el-GR"/>
        </w:rPr>
      </w:pPr>
    </w:p>
    <w:p w14:paraId="46F9C925" w14:textId="33C5AB9F" w:rsidR="003A3FFE" w:rsidRDefault="003A3FFE"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 xml:space="preserve">Για όλα τα πιο πάνω, η </w:t>
      </w:r>
      <w:r w:rsidR="00F372C5">
        <w:rPr>
          <w:rFonts w:ascii="Bookman Old Style" w:hAnsi="Bookman Old Style"/>
          <w:sz w:val="28"/>
          <w:szCs w:val="28"/>
          <w:lang w:val="el-GR"/>
        </w:rPr>
        <w:t>΄Ε</w:t>
      </w:r>
      <w:r>
        <w:rPr>
          <w:rFonts w:ascii="Bookman Old Style" w:hAnsi="Bookman Old Style"/>
          <w:sz w:val="28"/>
          <w:szCs w:val="28"/>
          <w:lang w:val="el-GR"/>
        </w:rPr>
        <w:t>φεση επιτυγχάνει.</w:t>
      </w:r>
    </w:p>
    <w:p w14:paraId="1EFF7728" w14:textId="77777777" w:rsidR="003A3FFE" w:rsidRDefault="003A3FFE" w:rsidP="002526EC">
      <w:pPr>
        <w:spacing w:after="0" w:line="480" w:lineRule="auto"/>
        <w:jc w:val="both"/>
        <w:rPr>
          <w:rFonts w:ascii="Bookman Old Style" w:hAnsi="Bookman Old Style"/>
          <w:sz w:val="28"/>
          <w:szCs w:val="28"/>
          <w:lang w:val="el-GR"/>
        </w:rPr>
      </w:pPr>
    </w:p>
    <w:p w14:paraId="711DBE1F" w14:textId="4155B72C" w:rsidR="003A3FFE" w:rsidRDefault="003A3FFE"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Η πρωτόδικη απόφαση, συμπεριλαμβανομένων και των επιδικασθέντων εξόδων</w:t>
      </w:r>
      <w:r w:rsidR="00F372C5">
        <w:rPr>
          <w:rFonts w:ascii="Bookman Old Style" w:hAnsi="Bookman Old Style"/>
          <w:sz w:val="28"/>
          <w:szCs w:val="28"/>
          <w:lang w:val="el-GR"/>
        </w:rPr>
        <w:t>,</w:t>
      </w:r>
      <w:r>
        <w:rPr>
          <w:rFonts w:ascii="Bookman Old Style" w:hAnsi="Bookman Old Style"/>
          <w:sz w:val="28"/>
          <w:szCs w:val="28"/>
          <w:lang w:val="el-GR"/>
        </w:rPr>
        <w:t xml:space="preserve"> παραμερίζεται.</w:t>
      </w:r>
    </w:p>
    <w:p w14:paraId="145E9DF8" w14:textId="77777777" w:rsidR="003A3FFE" w:rsidRDefault="003A3FFE" w:rsidP="002526EC">
      <w:pPr>
        <w:spacing w:after="0" w:line="480" w:lineRule="auto"/>
        <w:jc w:val="both"/>
        <w:rPr>
          <w:rFonts w:ascii="Bookman Old Style" w:hAnsi="Bookman Old Style"/>
          <w:sz w:val="28"/>
          <w:szCs w:val="28"/>
          <w:lang w:val="el-GR"/>
        </w:rPr>
      </w:pPr>
    </w:p>
    <w:p w14:paraId="6541B30A" w14:textId="0A669AB0" w:rsidR="00F372C5" w:rsidRDefault="003A3FFE"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Διατάσσεται επανε</w:t>
      </w:r>
      <w:r w:rsidR="00695773">
        <w:rPr>
          <w:rFonts w:ascii="Bookman Old Style" w:hAnsi="Bookman Old Style"/>
          <w:sz w:val="28"/>
          <w:szCs w:val="28"/>
          <w:lang w:val="el-GR"/>
        </w:rPr>
        <w:t>κδίκαση</w:t>
      </w:r>
      <w:r>
        <w:rPr>
          <w:rFonts w:ascii="Bookman Old Style" w:hAnsi="Bookman Old Style"/>
          <w:sz w:val="28"/>
          <w:szCs w:val="28"/>
          <w:lang w:val="el-GR"/>
        </w:rPr>
        <w:t xml:space="preserve"> της </w:t>
      </w:r>
      <w:r w:rsidR="00F372C5">
        <w:rPr>
          <w:rFonts w:ascii="Bookman Old Style" w:hAnsi="Bookman Old Style"/>
          <w:sz w:val="28"/>
          <w:szCs w:val="28"/>
          <w:lang w:val="el-GR"/>
        </w:rPr>
        <w:t>Π</w:t>
      </w:r>
      <w:r>
        <w:rPr>
          <w:rFonts w:ascii="Bookman Old Style" w:hAnsi="Bookman Old Style"/>
          <w:sz w:val="28"/>
          <w:szCs w:val="28"/>
          <w:lang w:val="el-GR"/>
        </w:rPr>
        <w:t>ροσφυγής από άλλο Δικαστή</w:t>
      </w:r>
      <w:r w:rsidR="00695773">
        <w:rPr>
          <w:rFonts w:ascii="Bookman Old Style" w:hAnsi="Bookman Old Style"/>
          <w:sz w:val="28"/>
          <w:szCs w:val="28"/>
          <w:lang w:val="el-GR"/>
        </w:rPr>
        <w:t>,</w:t>
      </w:r>
      <w:r>
        <w:rPr>
          <w:rFonts w:ascii="Bookman Old Style" w:hAnsi="Bookman Old Style"/>
          <w:sz w:val="28"/>
          <w:szCs w:val="28"/>
          <w:lang w:val="el-GR"/>
        </w:rPr>
        <w:t xml:space="preserve"> κατά προτεραιότητα.  </w:t>
      </w:r>
    </w:p>
    <w:p w14:paraId="22D14AE5" w14:textId="77777777" w:rsidR="00F372C5" w:rsidRDefault="00F372C5" w:rsidP="002526EC">
      <w:pPr>
        <w:spacing w:after="0" w:line="480" w:lineRule="auto"/>
        <w:jc w:val="both"/>
        <w:rPr>
          <w:rFonts w:ascii="Bookman Old Style" w:hAnsi="Bookman Old Style"/>
          <w:sz w:val="28"/>
          <w:szCs w:val="28"/>
          <w:lang w:val="el-GR"/>
        </w:rPr>
      </w:pPr>
    </w:p>
    <w:p w14:paraId="16E593B9" w14:textId="7688F85A" w:rsidR="00695773" w:rsidRDefault="00695773"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Διευκρινίζουμε πως</w:t>
      </w:r>
      <w:r w:rsidR="007E43FC">
        <w:rPr>
          <w:rFonts w:ascii="Bookman Old Style" w:hAnsi="Bookman Old Style"/>
          <w:sz w:val="28"/>
          <w:szCs w:val="28"/>
          <w:lang w:val="el-GR"/>
        </w:rPr>
        <w:t>,</w:t>
      </w:r>
      <w:r>
        <w:rPr>
          <w:rFonts w:ascii="Bookman Old Style" w:hAnsi="Bookman Old Style"/>
          <w:sz w:val="28"/>
          <w:szCs w:val="28"/>
          <w:lang w:val="el-GR"/>
        </w:rPr>
        <w:t xml:space="preserve"> ενόψει της πιο πάνω κατάληξης μας,</w:t>
      </w:r>
      <w:r w:rsidR="007E43FC">
        <w:rPr>
          <w:rFonts w:ascii="Bookman Old Style" w:hAnsi="Bookman Old Style"/>
          <w:sz w:val="28"/>
          <w:szCs w:val="28"/>
          <w:lang w:val="el-GR"/>
        </w:rPr>
        <w:t xml:space="preserve"> όλα τα </w:t>
      </w:r>
      <w:r>
        <w:rPr>
          <w:rFonts w:ascii="Bookman Old Style" w:hAnsi="Bookman Old Style"/>
          <w:sz w:val="28"/>
          <w:szCs w:val="28"/>
          <w:lang w:val="el-GR"/>
        </w:rPr>
        <w:t xml:space="preserve"> ζητήματα που αποτελούν αντικείμενο των υπ</w:t>
      </w:r>
      <w:r w:rsidR="007E43FC">
        <w:rPr>
          <w:rFonts w:ascii="Bookman Old Style" w:hAnsi="Bookman Old Style"/>
          <w:sz w:val="28"/>
          <w:szCs w:val="28"/>
          <w:lang w:val="el-GR"/>
        </w:rPr>
        <w:t>ό</w:t>
      </w:r>
      <w:r>
        <w:rPr>
          <w:rFonts w:ascii="Bookman Old Style" w:hAnsi="Bookman Old Style"/>
          <w:sz w:val="28"/>
          <w:szCs w:val="28"/>
          <w:lang w:val="el-GR"/>
        </w:rPr>
        <w:t>λο</w:t>
      </w:r>
      <w:r w:rsidR="007E43FC">
        <w:rPr>
          <w:rFonts w:ascii="Bookman Old Style" w:hAnsi="Bookman Old Style"/>
          <w:sz w:val="28"/>
          <w:szCs w:val="28"/>
          <w:lang w:val="el-GR"/>
        </w:rPr>
        <w:t>ι</w:t>
      </w:r>
      <w:r>
        <w:rPr>
          <w:rFonts w:ascii="Bookman Old Style" w:hAnsi="Bookman Old Style"/>
          <w:sz w:val="28"/>
          <w:szCs w:val="28"/>
          <w:lang w:val="el-GR"/>
        </w:rPr>
        <w:t>πων λόγων ΄Εφεσης, συμπεριλαμβανομένου και του</w:t>
      </w:r>
      <w:r w:rsidR="007E43FC">
        <w:rPr>
          <w:rFonts w:ascii="Bookman Old Style" w:hAnsi="Bookman Old Style"/>
          <w:sz w:val="28"/>
          <w:szCs w:val="28"/>
          <w:lang w:val="el-GR"/>
        </w:rPr>
        <w:t xml:space="preserve"> ζητήματος του </w:t>
      </w:r>
      <w:r>
        <w:rPr>
          <w:rFonts w:ascii="Bookman Old Style" w:hAnsi="Bookman Old Style"/>
          <w:sz w:val="28"/>
          <w:szCs w:val="28"/>
          <w:lang w:val="el-GR"/>
        </w:rPr>
        <w:t xml:space="preserve"> εφαρμοστέου νομοθετικού καθεστώτος στην π</w:t>
      </w:r>
      <w:r w:rsidR="007E43FC">
        <w:rPr>
          <w:rFonts w:ascii="Bookman Old Style" w:hAnsi="Bookman Old Style"/>
          <w:sz w:val="28"/>
          <w:szCs w:val="28"/>
          <w:lang w:val="el-GR"/>
        </w:rPr>
        <w:t>ροκειμένη</w:t>
      </w:r>
      <w:r>
        <w:rPr>
          <w:rFonts w:ascii="Bookman Old Style" w:hAnsi="Bookman Old Style"/>
          <w:sz w:val="28"/>
          <w:szCs w:val="28"/>
          <w:lang w:val="el-GR"/>
        </w:rPr>
        <w:t xml:space="preserve"> περίπτωση  - το οποίο απασχόλησε </w:t>
      </w:r>
      <w:r w:rsidR="00FE003E">
        <w:rPr>
          <w:rFonts w:ascii="Bookman Old Style" w:hAnsi="Bookman Old Style"/>
          <w:sz w:val="28"/>
          <w:szCs w:val="28"/>
          <w:lang w:val="el-GR"/>
        </w:rPr>
        <w:t>ιδιαίτερα</w:t>
      </w:r>
      <w:r>
        <w:rPr>
          <w:rFonts w:ascii="Bookman Old Style" w:hAnsi="Bookman Old Style"/>
          <w:sz w:val="28"/>
          <w:szCs w:val="28"/>
          <w:lang w:val="el-GR"/>
        </w:rPr>
        <w:t xml:space="preserve"> τις δύο πλευρές – παραμένουν ανοικτά προς </w:t>
      </w:r>
      <w:r>
        <w:rPr>
          <w:rFonts w:ascii="Bookman Old Style" w:hAnsi="Bookman Old Style"/>
          <w:sz w:val="28"/>
          <w:szCs w:val="28"/>
          <w:lang w:val="el-GR"/>
        </w:rPr>
        <w:lastRenderedPageBreak/>
        <w:t>εξέταση από το πρωτόδικο Δικαστήριο στα πλαίσια της επανεκδίκασης.</w:t>
      </w:r>
    </w:p>
    <w:p w14:paraId="68F3E810" w14:textId="77777777" w:rsidR="00695773" w:rsidRDefault="00695773" w:rsidP="002526EC">
      <w:pPr>
        <w:spacing w:after="0" w:line="480" w:lineRule="auto"/>
        <w:jc w:val="both"/>
        <w:rPr>
          <w:rFonts w:ascii="Bookman Old Style" w:hAnsi="Bookman Old Style"/>
          <w:sz w:val="28"/>
          <w:szCs w:val="28"/>
          <w:lang w:val="el-GR"/>
        </w:rPr>
      </w:pPr>
    </w:p>
    <w:p w14:paraId="5F7F525B" w14:textId="247E7814" w:rsidR="003A3FFE" w:rsidRDefault="003A3FFE"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Επιδικάζονται έξοδα προς όφελος της Εφεσείουσας και εναντίον της Εφεσίβλητης ύψους €2,500 (πλέον ΦΠΑ, αν υπάρχει).</w:t>
      </w:r>
    </w:p>
    <w:p w14:paraId="06A555D7" w14:textId="77777777" w:rsidR="00F372C5" w:rsidRDefault="00F372C5" w:rsidP="002526EC">
      <w:pPr>
        <w:spacing w:after="0" w:line="480" w:lineRule="auto"/>
        <w:jc w:val="both"/>
        <w:rPr>
          <w:rFonts w:ascii="Bookman Old Style" w:hAnsi="Bookman Old Style"/>
          <w:sz w:val="28"/>
          <w:szCs w:val="28"/>
          <w:lang w:val="el-GR"/>
        </w:rPr>
      </w:pPr>
    </w:p>
    <w:p w14:paraId="4CFFE443" w14:textId="24F3E6EF" w:rsidR="003A3FFE" w:rsidRDefault="003C4DBE"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ΨΑΡΑ-ΜΙΛΤΙΑΔΟΥ, Δ.</w:t>
      </w:r>
    </w:p>
    <w:p w14:paraId="5646748D" w14:textId="77777777" w:rsidR="00F372C5" w:rsidRDefault="00F372C5" w:rsidP="002526EC">
      <w:pPr>
        <w:spacing w:after="0" w:line="480" w:lineRule="auto"/>
        <w:jc w:val="both"/>
        <w:rPr>
          <w:rFonts w:ascii="Bookman Old Style" w:hAnsi="Bookman Old Style"/>
          <w:sz w:val="28"/>
          <w:szCs w:val="28"/>
          <w:lang w:val="el-GR"/>
        </w:rPr>
      </w:pPr>
    </w:p>
    <w:p w14:paraId="23102943" w14:textId="714832AC" w:rsidR="003C4DBE" w:rsidRDefault="003C4DBE" w:rsidP="002526EC">
      <w:pPr>
        <w:spacing w:after="0" w:line="480" w:lineRule="auto"/>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ΧΑΤΖΗΓΙΑΝΝΗ, Δ.</w:t>
      </w:r>
    </w:p>
    <w:p w14:paraId="55A8C2B7" w14:textId="77777777" w:rsidR="00695773" w:rsidRDefault="00695773" w:rsidP="002526EC">
      <w:pPr>
        <w:spacing w:after="0" w:line="480" w:lineRule="auto"/>
        <w:jc w:val="both"/>
        <w:rPr>
          <w:rFonts w:ascii="Bookman Old Style" w:hAnsi="Bookman Old Style"/>
          <w:sz w:val="28"/>
          <w:szCs w:val="28"/>
          <w:lang w:val="el-GR"/>
        </w:rPr>
      </w:pPr>
    </w:p>
    <w:p w14:paraId="086E7065" w14:textId="09CA7C1C" w:rsidR="00CF6FF2" w:rsidRPr="002526EC" w:rsidRDefault="003C4DBE" w:rsidP="00695773">
      <w:pPr>
        <w:spacing w:after="0" w:line="480" w:lineRule="auto"/>
        <w:jc w:val="both"/>
        <w:rPr>
          <w:rFonts w:ascii="Bookman Old Style" w:hAnsi="Bookman Old Style"/>
          <w:sz w:val="24"/>
          <w:szCs w:val="24"/>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ΓΕΩΡΓΙΟΥ, Δ.</w:t>
      </w:r>
    </w:p>
    <w:sectPr w:rsidR="00CF6FF2" w:rsidRPr="002526EC" w:rsidSect="007E43FC">
      <w:headerReference w:type="default" r:id="rId7"/>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38E1" w14:textId="77777777" w:rsidR="004F18C0" w:rsidRDefault="004F18C0" w:rsidP="00297435">
      <w:pPr>
        <w:spacing w:after="0" w:line="240" w:lineRule="auto"/>
      </w:pPr>
      <w:r>
        <w:separator/>
      </w:r>
    </w:p>
  </w:endnote>
  <w:endnote w:type="continuationSeparator" w:id="0">
    <w:p w14:paraId="72234303" w14:textId="77777777" w:rsidR="004F18C0" w:rsidRDefault="004F18C0" w:rsidP="002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A5E3" w14:textId="77777777" w:rsidR="004F18C0" w:rsidRDefault="004F18C0" w:rsidP="00297435">
      <w:pPr>
        <w:spacing w:after="0" w:line="240" w:lineRule="auto"/>
      </w:pPr>
      <w:r>
        <w:separator/>
      </w:r>
    </w:p>
  </w:footnote>
  <w:footnote w:type="continuationSeparator" w:id="0">
    <w:p w14:paraId="4508F324" w14:textId="77777777" w:rsidR="004F18C0" w:rsidRDefault="004F18C0" w:rsidP="002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32025"/>
      <w:docPartObj>
        <w:docPartGallery w:val="Page Numbers (Top of Page)"/>
        <w:docPartUnique/>
      </w:docPartObj>
    </w:sdtPr>
    <w:sdtEndPr>
      <w:rPr>
        <w:noProof/>
      </w:rPr>
    </w:sdtEndPr>
    <w:sdtContent>
      <w:p w14:paraId="7C809D60" w14:textId="6060CA4D" w:rsidR="00297435" w:rsidRDefault="00297435">
        <w:pPr>
          <w:pStyle w:val="Header"/>
          <w:jc w:val="center"/>
        </w:pPr>
        <w:r>
          <w:fldChar w:fldCharType="begin"/>
        </w:r>
        <w:r>
          <w:instrText xml:space="preserve"> PAGE   \* MERGEFORMAT </w:instrText>
        </w:r>
        <w:r>
          <w:fldChar w:fldCharType="separate"/>
        </w:r>
        <w:r w:rsidR="0028725E">
          <w:rPr>
            <w:noProof/>
          </w:rPr>
          <w:t>2</w:t>
        </w:r>
        <w:r>
          <w:rPr>
            <w:noProof/>
          </w:rPr>
          <w:fldChar w:fldCharType="end"/>
        </w:r>
      </w:p>
    </w:sdtContent>
  </w:sdt>
  <w:p w14:paraId="49162B35" w14:textId="77777777" w:rsidR="00297435" w:rsidRDefault="0029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82229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6C"/>
    <w:rsid w:val="00050421"/>
    <w:rsid w:val="000B40BB"/>
    <w:rsid w:val="000C70AE"/>
    <w:rsid w:val="000F1507"/>
    <w:rsid w:val="000F39F1"/>
    <w:rsid w:val="00105402"/>
    <w:rsid w:val="00155B6C"/>
    <w:rsid w:val="00166D52"/>
    <w:rsid w:val="00171BB8"/>
    <w:rsid w:val="0018221C"/>
    <w:rsid w:val="00186D85"/>
    <w:rsid w:val="00197725"/>
    <w:rsid w:val="001C1175"/>
    <w:rsid w:val="001E3F2F"/>
    <w:rsid w:val="001E6298"/>
    <w:rsid w:val="002130F4"/>
    <w:rsid w:val="00215C60"/>
    <w:rsid w:val="002526EC"/>
    <w:rsid w:val="002730CE"/>
    <w:rsid w:val="0028725E"/>
    <w:rsid w:val="00297435"/>
    <w:rsid w:val="002A5703"/>
    <w:rsid w:val="002B0949"/>
    <w:rsid w:val="002B226D"/>
    <w:rsid w:val="002B41A7"/>
    <w:rsid w:val="00353F96"/>
    <w:rsid w:val="003A3FFE"/>
    <w:rsid w:val="003C4DBE"/>
    <w:rsid w:val="003F07D6"/>
    <w:rsid w:val="00480929"/>
    <w:rsid w:val="004B5361"/>
    <w:rsid w:val="004E7796"/>
    <w:rsid w:val="004F0CCC"/>
    <w:rsid w:val="004F18C0"/>
    <w:rsid w:val="005870AB"/>
    <w:rsid w:val="005A3D92"/>
    <w:rsid w:val="005F47DC"/>
    <w:rsid w:val="0066341C"/>
    <w:rsid w:val="00685CBB"/>
    <w:rsid w:val="00695773"/>
    <w:rsid w:val="006B4C26"/>
    <w:rsid w:val="00702488"/>
    <w:rsid w:val="00726AEA"/>
    <w:rsid w:val="007818DF"/>
    <w:rsid w:val="007B326A"/>
    <w:rsid w:val="007E23EB"/>
    <w:rsid w:val="007E43FC"/>
    <w:rsid w:val="007E6D83"/>
    <w:rsid w:val="00810CD9"/>
    <w:rsid w:val="00812765"/>
    <w:rsid w:val="00815702"/>
    <w:rsid w:val="008517F8"/>
    <w:rsid w:val="008536B0"/>
    <w:rsid w:val="008825B2"/>
    <w:rsid w:val="00896AFF"/>
    <w:rsid w:val="009327FF"/>
    <w:rsid w:val="009403BF"/>
    <w:rsid w:val="00965FAC"/>
    <w:rsid w:val="00971A35"/>
    <w:rsid w:val="009C6C01"/>
    <w:rsid w:val="009E273B"/>
    <w:rsid w:val="00A21A76"/>
    <w:rsid w:val="00A23F41"/>
    <w:rsid w:val="00A254D9"/>
    <w:rsid w:val="00A64B39"/>
    <w:rsid w:val="00AB5165"/>
    <w:rsid w:val="00B71B76"/>
    <w:rsid w:val="00B9150C"/>
    <w:rsid w:val="00BA04D5"/>
    <w:rsid w:val="00BA365D"/>
    <w:rsid w:val="00BF7A09"/>
    <w:rsid w:val="00C21501"/>
    <w:rsid w:val="00C40177"/>
    <w:rsid w:val="00CD3649"/>
    <w:rsid w:val="00CE0217"/>
    <w:rsid w:val="00CF6FF2"/>
    <w:rsid w:val="00D37DFC"/>
    <w:rsid w:val="00D423FB"/>
    <w:rsid w:val="00D472D4"/>
    <w:rsid w:val="00D755CF"/>
    <w:rsid w:val="00DC38A8"/>
    <w:rsid w:val="00DF1EEA"/>
    <w:rsid w:val="00E054EF"/>
    <w:rsid w:val="00E43C2C"/>
    <w:rsid w:val="00E57DB3"/>
    <w:rsid w:val="00E73924"/>
    <w:rsid w:val="00E944E7"/>
    <w:rsid w:val="00E95FFE"/>
    <w:rsid w:val="00E9613D"/>
    <w:rsid w:val="00ED62CC"/>
    <w:rsid w:val="00EE62CC"/>
    <w:rsid w:val="00F265DE"/>
    <w:rsid w:val="00F31AA7"/>
    <w:rsid w:val="00F372C5"/>
    <w:rsid w:val="00F51BF1"/>
    <w:rsid w:val="00F51F9C"/>
    <w:rsid w:val="00F72801"/>
    <w:rsid w:val="00FB2EA1"/>
    <w:rsid w:val="00FC65A0"/>
    <w:rsid w:val="00FE003E"/>
    <w:rsid w:val="00FE16A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626"/>
  <w15:chartTrackingRefBased/>
  <w15:docId w15:val="{5E38A5A6-9572-48FF-99D0-83221993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6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6C"/>
    <w:pPr>
      <w:ind w:left="720"/>
      <w:contextualSpacing/>
    </w:pPr>
  </w:style>
  <w:style w:type="paragraph" w:styleId="Header">
    <w:name w:val="header"/>
    <w:basedOn w:val="Normal"/>
    <w:link w:val="HeaderChar"/>
    <w:uiPriority w:val="99"/>
    <w:unhideWhenUsed/>
    <w:rsid w:val="002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5"/>
  </w:style>
  <w:style w:type="paragraph" w:styleId="Footer">
    <w:name w:val="footer"/>
    <w:basedOn w:val="Normal"/>
    <w:link w:val="FooterChar"/>
    <w:uiPriority w:val="99"/>
    <w:unhideWhenUsed/>
    <w:rsid w:val="002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5"/>
  </w:style>
  <w:style w:type="paragraph" w:customStyle="1" w:styleId="apapaoi">
    <w:name w:val="apapaoi"/>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
    <w:name w:val="a"/>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1">
    <w:name w:val="normal1"/>
    <w:basedOn w:val="DefaultParagraphFont"/>
    <w:rsid w:val="00A21A76"/>
  </w:style>
  <w:style w:type="character" w:styleId="Hyperlink">
    <w:name w:val="Hyperlink"/>
    <w:basedOn w:val="DefaultParagraphFont"/>
    <w:uiPriority w:val="99"/>
    <w:semiHidden/>
    <w:unhideWhenUsed/>
    <w:rsid w:val="00A2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1290">
      <w:bodyDiv w:val="1"/>
      <w:marLeft w:val="0"/>
      <w:marRight w:val="0"/>
      <w:marTop w:val="0"/>
      <w:marBottom w:val="0"/>
      <w:divBdr>
        <w:top w:val="none" w:sz="0" w:space="0" w:color="auto"/>
        <w:left w:val="none" w:sz="0" w:space="0" w:color="auto"/>
        <w:bottom w:val="none" w:sz="0" w:space="0" w:color="auto"/>
        <w:right w:val="none" w:sz="0" w:space="0" w:color="auto"/>
      </w:divBdr>
    </w:div>
    <w:div w:id="914700878">
      <w:bodyDiv w:val="1"/>
      <w:marLeft w:val="0"/>
      <w:marRight w:val="0"/>
      <w:marTop w:val="0"/>
      <w:marBottom w:val="0"/>
      <w:divBdr>
        <w:top w:val="none" w:sz="0" w:space="0" w:color="auto"/>
        <w:left w:val="none" w:sz="0" w:space="0" w:color="auto"/>
        <w:bottom w:val="none" w:sz="0" w:space="0" w:color="auto"/>
        <w:right w:val="none" w:sz="0" w:space="0" w:color="auto"/>
      </w:divBdr>
    </w:div>
    <w:div w:id="16343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Demosthenous  Pinelopi</cp:lastModifiedBy>
  <cp:revision>3</cp:revision>
  <cp:lastPrinted>2023-10-26T08:40:00Z</cp:lastPrinted>
  <dcterms:created xsi:type="dcterms:W3CDTF">2023-11-09T08:03:00Z</dcterms:created>
  <dcterms:modified xsi:type="dcterms:W3CDTF">2023-11-10T07:57:00Z</dcterms:modified>
</cp:coreProperties>
</file>